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377EB" w14:textId="24B0DA67" w:rsidR="00337A47" w:rsidRPr="00672DF3" w:rsidRDefault="00337A47" w:rsidP="008653B2">
      <w:pPr>
        <w:jc w:val="center"/>
        <w:rPr>
          <w:rFonts w:ascii="Century Gothic" w:hAnsi="Century Gothic"/>
          <w:sz w:val="28"/>
          <w:szCs w:val="28"/>
          <w:lang w:val="en-US"/>
        </w:rPr>
      </w:pPr>
      <w:r w:rsidRPr="00672DF3">
        <w:rPr>
          <w:rFonts w:ascii="Century Gothic" w:eastAsia="Times New Roman" w:hAnsi="Century Gothic"/>
          <w:b/>
          <w:noProof/>
          <w:color w:val="000000"/>
          <w:sz w:val="28"/>
          <w:szCs w:val="28"/>
          <w:lang w:eastAsia="en-GB"/>
        </w:rPr>
        <w:drawing>
          <wp:inline distT="0" distB="0" distL="0" distR="0" wp14:anchorId="2FB77065" wp14:editId="2B5F9767">
            <wp:extent cx="2446749" cy="1769838"/>
            <wp:effectExtent l="0" t="0" r="0" b="0"/>
            <wp:docPr id="2" name="Picture 1" descr="cid:image010.png@01D2E9DB.0AD22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png@01D2E9DB.0AD226E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444314" cy="1768077"/>
                    </a:xfrm>
                    <a:prstGeom prst="rect">
                      <a:avLst/>
                    </a:prstGeom>
                    <a:noFill/>
                    <a:ln>
                      <a:noFill/>
                    </a:ln>
                  </pic:spPr>
                </pic:pic>
              </a:graphicData>
            </a:graphic>
          </wp:inline>
        </w:drawing>
      </w:r>
    </w:p>
    <w:p w14:paraId="6954C4F1" w14:textId="77777777" w:rsidR="00672DF3" w:rsidRPr="00672DF3" w:rsidRDefault="00672DF3" w:rsidP="00672DF3">
      <w:pPr>
        <w:spacing w:after="240" w:line="240" w:lineRule="auto"/>
        <w:textAlignment w:val="baseline"/>
        <w:rPr>
          <w:rFonts w:ascii="Century Gothic" w:eastAsia="Times New Roman" w:hAnsi="Century Gothic" w:cs="Calibri"/>
          <w:color w:val="000000"/>
          <w:sz w:val="24"/>
          <w:szCs w:val="24"/>
          <w:lang w:val="en-US"/>
        </w:rPr>
      </w:pPr>
    </w:p>
    <w:p w14:paraId="74143354" w14:textId="558D1C23" w:rsidR="00672DF3" w:rsidRDefault="00672DF3" w:rsidP="00672DF3">
      <w:pPr>
        <w:spacing w:after="0" w:line="240" w:lineRule="auto"/>
        <w:jc w:val="center"/>
        <w:textAlignment w:val="baseline"/>
        <w:rPr>
          <w:rFonts w:ascii="Century Gothic" w:eastAsia="Times New Roman" w:hAnsi="Century Gothic" w:cs="Calibri"/>
          <w:b/>
          <w:bCs/>
          <w:color w:val="000000"/>
          <w:sz w:val="32"/>
          <w:szCs w:val="32"/>
          <w:lang w:val="en-US"/>
        </w:rPr>
      </w:pPr>
      <w:r w:rsidRPr="00672DF3">
        <w:rPr>
          <w:rFonts w:ascii="Century Gothic" w:eastAsia="Times New Roman" w:hAnsi="Century Gothic" w:cs="Calibri"/>
          <w:b/>
          <w:bCs/>
          <w:color w:val="000000"/>
          <w:sz w:val="32"/>
          <w:szCs w:val="32"/>
          <w:lang w:val="en-US"/>
        </w:rPr>
        <w:t xml:space="preserve">ANTIGUA AND BARBUDA </w:t>
      </w:r>
      <w:r w:rsidR="007D54BF">
        <w:rPr>
          <w:rFonts w:ascii="Century Gothic" w:eastAsia="Times New Roman" w:hAnsi="Century Gothic" w:cs="Calibri"/>
          <w:b/>
          <w:bCs/>
          <w:color w:val="000000"/>
          <w:sz w:val="32"/>
          <w:szCs w:val="32"/>
          <w:lang w:val="en-US"/>
        </w:rPr>
        <w:t>RECOGNIZED IN PRESITIGOUS CARIBBEAN JOURNAL’S ‘2021 CARIBBEAN TRAVEL AWARDS’</w:t>
      </w:r>
    </w:p>
    <w:p w14:paraId="460AA85F" w14:textId="58A0CEE7" w:rsidR="007D54BF" w:rsidRPr="007D54BF" w:rsidRDefault="007D54BF" w:rsidP="00E519C5">
      <w:pPr>
        <w:spacing w:after="0" w:line="240" w:lineRule="auto"/>
        <w:jc w:val="both"/>
        <w:textAlignment w:val="baseline"/>
        <w:rPr>
          <w:rFonts w:ascii="Century Gothic" w:eastAsia="Times New Roman" w:hAnsi="Century Gothic" w:cs="Calibri"/>
          <w:i/>
          <w:iCs/>
          <w:color w:val="000000"/>
          <w:sz w:val="24"/>
          <w:szCs w:val="24"/>
          <w:lang w:val="en-US"/>
        </w:rPr>
      </w:pPr>
      <w:r>
        <w:rPr>
          <w:rFonts w:ascii="Century Gothic" w:eastAsia="Times New Roman" w:hAnsi="Century Gothic" w:cs="Calibri"/>
          <w:i/>
          <w:iCs/>
          <w:color w:val="000000"/>
          <w:sz w:val="24"/>
          <w:szCs w:val="24"/>
          <w:lang w:val="en-US"/>
        </w:rPr>
        <w:t>Twin-Isle National Wins Three Awards Including ‘Caribbean Tourism Minister of the Year’</w:t>
      </w:r>
    </w:p>
    <w:p w14:paraId="46021F4B" w14:textId="77777777" w:rsidR="00672DF3" w:rsidRPr="00672DF3" w:rsidRDefault="00672DF3" w:rsidP="00E519C5">
      <w:pPr>
        <w:spacing w:after="0" w:line="240" w:lineRule="auto"/>
        <w:jc w:val="both"/>
        <w:textAlignment w:val="baseline"/>
        <w:rPr>
          <w:rFonts w:ascii="Century Gothic" w:eastAsia="Times New Roman" w:hAnsi="Century Gothic" w:cs="Calibri"/>
          <w:color w:val="000000"/>
          <w:sz w:val="24"/>
          <w:szCs w:val="24"/>
          <w:lang w:val="en-US"/>
        </w:rPr>
      </w:pPr>
    </w:p>
    <w:p w14:paraId="5A774ACC" w14:textId="77777777" w:rsidR="00672DF3" w:rsidRPr="00672DF3" w:rsidRDefault="00672DF3" w:rsidP="00E519C5">
      <w:pPr>
        <w:spacing w:after="0" w:line="240" w:lineRule="auto"/>
        <w:jc w:val="both"/>
        <w:textAlignment w:val="baseline"/>
        <w:rPr>
          <w:rFonts w:ascii="Century Gothic" w:eastAsia="Times New Roman" w:hAnsi="Century Gothic" w:cs="Calibri"/>
          <w:color w:val="000000"/>
          <w:sz w:val="24"/>
          <w:szCs w:val="24"/>
          <w:lang w:val="en-US"/>
        </w:rPr>
      </w:pPr>
    </w:p>
    <w:p w14:paraId="214D4108" w14:textId="2981EA03" w:rsidR="00A90FD1" w:rsidRPr="00A90FD1" w:rsidRDefault="007D54BF" w:rsidP="00E519C5">
      <w:pPr>
        <w:shd w:val="clear" w:color="auto" w:fill="FFFFFF"/>
        <w:spacing w:after="90" w:line="240" w:lineRule="auto"/>
        <w:jc w:val="center"/>
        <w:textAlignment w:val="baseline"/>
        <w:rPr>
          <w:rFonts w:ascii="Century Gothic" w:hAnsi="Century Gothic"/>
          <w:b/>
          <w:bCs/>
          <w:noProof/>
          <w:sz w:val="28"/>
          <w:szCs w:val="28"/>
          <w:lang w:val="en-US"/>
        </w:rPr>
      </w:pPr>
      <w:r w:rsidRPr="007D54BF">
        <w:rPr>
          <w:rFonts w:ascii="Century Gothic" w:hAnsi="Century Gothic"/>
          <w:b/>
          <w:bCs/>
          <w:noProof/>
          <w:sz w:val="28"/>
          <w:szCs w:val="28"/>
        </w:rPr>
        <w:drawing>
          <wp:inline distT="0" distB="0" distL="0" distR="0" wp14:anchorId="77FB353A" wp14:editId="7B35DE7D">
            <wp:extent cx="4494024" cy="2274850"/>
            <wp:effectExtent l="0" t="0" r="1905" b="0"/>
            <wp:docPr id="4" name="Google Shape;242;p35">
              <a:extLst xmlns:a="http://schemas.openxmlformats.org/drawingml/2006/main">
                <a:ext uri="{FF2B5EF4-FFF2-40B4-BE49-F238E27FC236}">
                  <a16:creationId xmlns:a16="http://schemas.microsoft.com/office/drawing/2014/main" id="{8C4FF365-39AE-4C45-BA7C-22C6DF310F47}"/>
                </a:ext>
              </a:extLst>
            </wp:docPr>
            <wp:cNvGraphicFramePr/>
            <a:graphic xmlns:a="http://schemas.openxmlformats.org/drawingml/2006/main">
              <a:graphicData uri="http://schemas.openxmlformats.org/drawingml/2006/picture">
                <pic:pic xmlns:pic="http://schemas.openxmlformats.org/drawingml/2006/picture">
                  <pic:nvPicPr>
                    <pic:cNvPr id="4" name="Google Shape;242;p35">
                      <a:extLst>
                        <a:ext uri="{FF2B5EF4-FFF2-40B4-BE49-F238E27FC236}">
                          <a16:creationId xmlns:a16="http://schemas.microsoft.com/office/drawing/2014/main" id="{8C4FF365-39AE-4C45-BA7C-22C6DF310F47}"/>
                        </a:ext>
                      </a:extLst>
                    </pic:cNvPr>
                    <pic:cNvPicPr preferRelativeResize="0"/>
                  </pic:nvPicPr>
                  <pic:blipFill>
                    <a:blip r:embed="rId9"/>
                    <a:srcRect l="612" r="612"/>
                    <a:stretch/>
                  </pic:blipFill>
                  <pic:spPr>
                    <a:xfrm>
                      <a:off x="0" y="0"/>
                      <a:ext cx="4494024" cy="2274850"/>
                    </a:xfrm>
                    <a:prstGeom prst="rect">
                      <a:avLst/>
                    </a:prstGeom>
                    <a:noFill/>
                    <a:ln>
                      <a:noFill/>
                    </a:ln>
                  </pic:spPr>
                </pic:pic>
              </a:graphicData>
            </a:graphic>
          </wp:inline>
        </w:drawing>
      </w:r>
    </w:p>
    <w:p w14:paraId="2BC496B7" w14:textId="399BE5FB" w:rsidR="00A90FD1" w:rsidRPr="00A90FD1" w:rsidRDefault="00A90FD1" w:rsidP="00E519C5">
      <w:pPr>
        <w:shd w:val="clear" w:color="auto" w:fill="FFFFFF"/>
        <w:spacing w:after="90" w:line="240" w:lineRule="auto"/>
        <w:jc w:val="both"/>
        <w:textAlignment w:val="baseline"/>
        <w:rPr>
          <w:rFonts w:ascii="Century Gothic" w:hAnsi="Century Gothic"/>
          <w:noProof/>
          <w:sz w:val="20"/>
          <w:szCs w:val="20"/>
          <w:lang w:val="en-US"/>
        </w:rPr>
      </w:pPr>
      <w:r w:rsidRPr="00A90FD1">
        <w:rPr>
          <w:rFonts w:ascii="Century Gothic" w:hAnsi="Century Gothic"/>
          <w:i/>
          <w:iCs/>
          <w:noProof/>
          <w:sz w:val="20"/>
          <w:szCs w:val="20"/>
          <w:lang w:val="en-US"/>
        </w:rPr>
        <w:t xml:space="preserve"> The Antigua and Barbuda Tourism Authority’s ‘Your Space in the Sun’ campaign launched in June, invites persons to find all the space they need in Antigua and Barbuda. </w:t>
      </w:r>
      <w:r>
        <w:rPr>
          <w:rFonts w:ascii="Century Gothic" w:hAnsi="Century Gothic"/>
          <w:i/>
          <w:iCs/>
          <w:noProof/>
          <w:sz w:val="20"/>
          <w:szCs w:val="20"/>
          <w:lang w:val="en-US"/>
        </w:rPr>
        <w:t>(</w:t>
      </w:r>
      <w:r w:rsidRPr="00A90FD1">
        <w:rPr>
          <w:rFonts w:ascii="Century Gothic" w:hAnsi="Century Gothic"/>
          <w:i/>
          <w:iCs/>
          <w:noProof/>
          <w:sz w:val="20"/>
          <w:szCs w:val="20"/>
          <w:lang w:val="en-US"/>
        </w:rPr>
        <w:t>Photo credits: The Antigua and Barbuda Tourism Authority) </w:t>
      </w:r>
    </w:p>
    <w:p w14:paraId="2FD6B6E9" w14:textId="77777777" w:rsidR="00A90FD1" w:rsidRPr="00A90FD1" w:rsidRDefault="00A90FD1" w:rsidP="00E519C5">
      <w:pPr>
        <w:shd w:val="clear" w:color="auto" w:fill="FFFFFF"/>
        <w:spacing w:after="90" w:line="288" w:lineRule="auto"/>
        <w:jc w:val="both"/>
        <w:textAlignment w:val="baseline"/>
        <w:rPr>
          <w:rFonts w:ascii="Century Gothic" w:hAnsi="Century Gothic"/>
          <w:b/>
          <w:bCs/>
          <w:noProof/>
          <w:sz w:val="28"/>
          <w:szCs w:val="28"/>
          <w:lang w:val="en-US"/>
        </w:rPr>
      </w:pPr>
      <w:r w:rsidRPr="00A90FD1">
        <w:rPr>
          <w:rFonts w:ascii="Century Gothic" w:hAnsi="Century Gothic"/>
          <w:b/>
          <w:bCs/>
          <w:noProof/>
          <w:sz w:val="28"/>
          <w:szCs w:val="28"/>
          <w:lang w:val="en-US"/>
        </w:rPr>
        <w:t> </w:t>
      </w:r>
    </w:p>
    <w:p w14:paraId="4E031A59" w14:textId="4D153223" w:rsidR="007D54BF" w:rsidRPr="007D54BF" w:rsidRDefault="00A21A99" w:rsidP="00E519C5">
      <w:pPr>
        <w:shd w:val="clear" w:color="auto" w:fill="FFFFFF"/>
        <w:spacing w:after="0" w:line="240" w:lineRule="auto"/>
        <w:contextualSpacing/>
        <w:jc w:val="both"/>
        <w:textAlignment w:val="baseline"/>
        <w:rPr>
          <w:rFonts w:ascii="Century Gothic" w:hAnsi="Century Gothic"/>
          <w:noProof/>
          <w:lang w:val="en-US"/>
        </w:rPr>
      </w:pPr>
      <w:r w:rsidRPr="007D54BF">
        <w:rPr>
          <w:rFonts w:ascii="Century Gothic" w:hAnsi="Century Gothic"/>
          <w:b/>
          <w:bCs/>
          <w:noProof/>
          <w:lang w:val="en-US"/>
        </w:rPr>
        <w:t>ST. JOHN’S</w:t>
      </w:r>
      <w:r w:rsidR="00A90FD1" w:rsidRPr="007D54BF">
        <w:rPr>
          <w:rFonts w:ascii="Century Gothic" w:hAnsi="Century Gothic"/>
          <w:b/>
          <w:bCs/>
          <w:noProof/>
          <w:lang w:val="en-US"/>
        </w:rPr>
        <w:t>, A</w:t>
      </w:r>
      <w:r w:rsidRPr="007D54BF">
        <w:rPr>
          <w:rFonts w:ascii="Century Gothic" w:hAnsi="Century Gothic"/>
          <w:b/>
          <w:bCs/>
          <w:noProof/>
          <w:lang w:val="en-US"/>
        </w:rPr>
        <w:t>NTIGUA,</w:t>
      </w:r>
      <w:r w:rsidR="00A90FD1" w:rsidRPr="007D54BF">
        <w:rPr>
          <w:rFonts w:ascii="Century Gothic" w:hAnsi="Century Gothic"/>
          <w:b/>
          <w:bCs/>
          <w:noProof/>
          <w:lang w:val="en-US"/>
        </w:rPr>
        <w:t xml:space="preserve"> (</w:t>
      </w:r>
      <w:r w:rsidRPr="007D54BF">
        <w:rPr>
          <w:rFonts w:ascii="Century Gothic" w:hAnsi="Century Gothic"/>
          <w:b/>
          <w:bCs/>
          <w:noProof/>
          <w:lang w:val="en-US"/>
        </w:rPr>
        <w:t>December 1</w:t>
      </w:r>
      <w:r w:rsidR="000D36BA">
        <w:rPr>
          <w:rFonts w:ascii="Century Gothic" w:hAnsi="Century Gothic"/>
          <w:b/>
          <w:bCs/>
          <w:noProof/>
          <w:lang w:val="en-US"/>
        </w:rPr>
        <w:t>8</w:t>
      </w:r>
      <w:r w:rsidRPr="007D54BF">
        <w:rPr>
          <w:rFonts w:ascii="Century Gothic" w:hAnsi="Century Gothic"/>
          <w:b/>
          <w:bCs/>
          <w:noProof/>
          <w:lang w:val="en-US"/>
        </w:rPr>
        <w:t>, 2020</w:t>
      </w:r>
      <w:r w:rsidR="00A90FD1" w:rsidRPr="007D54BF">
        <w:rPr>
          <w:rFonts w:ascii="Century Gothic" w:hAnsi="Century Gothic"/>
          <w:b/>
          <w:bCs/>
          <w:noProof/>
          <w:lang w:val="en-US"/>
        </w:rPr>
        <w:t xml:space="preserve">) </w:t>
      </w:r>
      <w:r w:rsidR="007D54BF" w:rsidRPr="007D54BF">
        <w:rPr>
          <w:rFonts w:ascii="Century Gothic" w:hAnsi="Century Gothic"/>
          <w:b/>
          <w:bCs/>
          <w:noProof/>
          <w:lang w:val="en-US"/>
        </w:rPr>
        <w:t>–</w:t>
      </w:r>
      <w:r w:rsidR="00A90FD1" w:rsidRPr="007D54BF">
        <w:rPr>
          <w:rFonts w:ascii="Century Gothic" w:hAnsi="Century Gothic"/>
          <w:b/>
          <w:bCs/>
          <w:noProof/>
          <w:lang w:val="en-US"/>
        </w:rPr>
        <w:t> </w:t>
      </w:r>
      <w:r w:rsidR="007D54BF" w:rsidRPr="007D54BF">
        <w:rPr>
          <w:rFonts w:ascii="Century Gothic" w:hAnsi="Century Gothic"/>
          <w:noProof/>
          <w:lang w:val="en-US"/>
        </w:rPr>
        <w:t>As 2020 comes to a close, Antigua and Barbuda is being recognized for the relentless work it has done to ensure the success of the tourism industry a</w:t>
      </w:r>
      <w:r w:rsidR="00B14196">
        <w:rPr>
          <w:rFonts w:ascii="Century Gothic" w:hAnsi="Century Gothic"/>
          <w:noProof/>
          <w:lang w:val="en-US"/>
        </w:rPr>
        <w:t xml:space="preserve">nd </w:t>
      </w:r>
      <w:r w:rsidR="00A22833">
        <w:rPr>
          <w:rFonts w:ascii="Century Gothic" w:hAnsi="Century Gothic"/>
          <w:noProof/>
          <w:lang w:val="en-US"/>
        </w:rPr>
        <w:t xml:space="preserve">maintain the </w:t>
      </w:r>
      <w:r w:rsidR="007D54BF" w:rsidRPr="007D54BF">
        <w:rPr>
          <w:rFonts w:ascii="Century Gothic" w:hAnsi="Century Gothic"/>
          <w:noProof/>
          <w:lang w:val="en-US"/>
        </w:rPr>
        <w:t>safety</w:t>
      </w:r>
      <w:r w:rsidR="00A22833">
        <w:rPr>
          <w:rFonts w:ascii="Century Gothic" w:hAnsi="Century Gothic"/>
          <w:noProof/>
          <w:lang w:val="en-US"/>
        </w:rPr>
        <w:t xml:space="preserve"> of</w:t>
      </w:r>
      <w:r w:rsidR="007D54BF" w:rsidRPr="007D54BF">
        <w:rPr>
          <w:rFonts w:ascii="Century Gothic" w:hAnsi="Century Gothic"/>
          <w:noProof/>
          <w:lang w:val="en-US"/>
        </w:rPr>
        <w:t xml:space="preserve"> the destination for both visitors and residents alike. The ‘2021 Caribbean Travel Awards,’ led by the </w:t>
      </w:r>
      <w:r w:rsidR="007D54BF" w:rsidRPr="007D54BF">
        <w:rPr>
          <w:rFonts w:ascii="Century Gothic" w:hAnsi="Century Gothic"/>
          <w:i/>
          <w:iCs/>
          <w:noProof/>
          <w:lang w:val="en-US"/>
        </w:rPr>
        <w:t>Caribbean Journal</w:t>
      </w:r>
      <w:r w:rsidR="007D54BF" w:rsidRPr="007D54BF">
        <w:rPr>
          <w:rFonts w:ascii="Century Gothic" w:hAnsi="Century Gothic"/>
          <w:noProof/>
          <w:lang w:val="en-US"/>
        </w:rPr>
        <w:t xml:space="preserve">, have awarded Antigua and Barbuda’s Minister Charles ‘Max’ Fernandez as ‘Caribbean Tourism Minister of the Year,’ and named newest property, Hammock Cove, as ‘Small All-Inclusive of the Year,’ and flagship resort Curtain Bluff as ‘Caribbean All-Inclusive of the Year.’ </w:t>
      </w:r>
    </w:p>
    <w:p w14:paraId="7D9A3984" w14:textId="77777777" w:rsidR="007D54BF" w:rsidRPr="007D54BF" w:rsidRDefault="007D54BF" w:rsidP="00E519C5">
      <w:pPr>
        <w:shd w:val="clear" w:color="auto" w:fill="FFFFFF"/>
        <w:spacing w:after="0" w:line="240" w:lineRule="auto"/>
        <w:contextualSpacing/>
        <w:jc w:val="both"/>
        <w:textAlignment w:val="baseline"/>
        <w:rPr>
          <w:rFonts w:ascii="Century Gothic" w:hAnsi="Century Gothic"/>
          <w:noProof/>
          <w:lang w:val="en-US"/>
        </w:rPr>
      </w:pPr>
    </w:p>
    <w:p w14:paraId="6E877EAC" w14:textId="1780B169" w:rsidR="007D54BF" w:rsidRDefault="007D54BF" w:rsidP="00E519C5">
      <w:pPr>
        <w:shd w:val="clear" w:color="auto" w:fill="FFFFFF"/>
        <w:spacing w:after="0" w:line="240" w:lineRule="auto"/>
        <w:contextualSpacing/>
        <w:jc w:val="both"/>
        <w:textAlignment w:val="baseline"/>
        <w:rPr>
          <w:rFonts w:ascii="Century Gothic" w:eastAsia="Times New Roman" w:hAnsi="Century Gothic"/>
        </w:rPr>
      </w:pPr>
      <w:r w:rsidRPr="007D54BF">
        <w:rPr>
          <w:rFonts w:ascii="Century Gothic" w:eastAsia="Times New Roman" w:hAnsi="Century Gothic"/>
        </w:rPr>
        <w:t xml:space="preserve">Antigua and Barbuda </w:t>
      </w:r>
      <w:proofErr w:type="gramStart"/>
      <w:r w:rsidRPr="007D54BF">
        <w:rPr>
          <w:rFonts w:ascii="Century Gothic" w:eastAsia="Times New Roman" w:hAnsi="Century Gothic"/>
        </w:rPr>
        <w:t>was</w:t>
      </w:r>
      <w:proofErr w:type="gramEnd"/>
      <w:r w:rsidRPr="007D54BF">
        <w:rPr>
          <w:rFonts w:ascii="Century Gothic" w:eastAsia="Times New Roman" w:hAnsi="Century Gothic"/>
        </w:rPr>
        <w:t xml:space="preserve"> one of the first destinations to reopen for tourism, not only in the Caribbean, but the world and the leadership and informed guidance of the </w:t>
      </w:r>
      <w:proofErr w:type="spellStart"/>
      <w:r w:rsidRPr="007D54BF">
        <w:rPr>
          <w:rFonts w:ascii="Century Gothic" w:eastAsia="Times New Roman" w:hAnsi="Century Gothic"/>
        </w:rPr>
        <w:t>Honorable</w:t>
      </w:r>
      <w:proofErr w:type="spellEnd"/>
      <w:r w:rsidRPr="007D54BF">
        <w:rPr>
          <w:rFonts w:ascii="Century Gothic" w:eastAsia="Times New Roman" w:hAnsi="Century Gothic"/>
        </w:rPr>
        <w:t xml:space="preserve"> Fernandez, Minister of Tourism and Investment played an important part of </w:t>
      </w:r>
      <w:r w:rsidRPr="007D54BF">
        <w:rPr>
          <w:rFonts w:ascii="Century Gothic" w:eastAsia="Times New Roman" w:hAnsi="Century Gothic"/>
        </w:rPr>
        <w:lastRenderedPageBreak/>
        <w:t xml:space="preserve">him being named the ‘Caribbean Minister of the Year.’ </w:t>
      </w:r>
      <w:r>
        <w:rPr>
          <w:rFonts w:ascii="Century Gothic" w:eastAsia="Times New Roman" w:hAnsi="Century Gothic"/>
        </w:rPr>
        <w:t xml:space="preserve">The publication cited Minister Fernandez’s ‘calming hand’ as ‘one of the region’s exemplary tourism relaunches,’ while continuing to drive the hotel development industry as one of the fastest growing in the region. </w:t>
      </w:r>
    </w:p>
    <w:p w14:paraId="3F22BD85" w14:textId="32CD6FE2" w:rsidR="007D54BF" w:rsidRDefault="007D54BF" w:rsidP="00E519C5">
      <w:pPr>
        <w:shd w:val="clear" w:color="auto" w:fill="FFFFFF"/>
        <w:spacing w:after="0" w:line="240" w:lineRule="auto"/>
        <w:contextualSpacing/>
        <w:jc w:val="both"/>
        <w:textAlignment w:val="baseline"/>
        <w:rPr>
          <w:rFonts w:ascii="Century Gothic" w:eastAsia="Times New Roman" w:hAnsi="Century Gothic"/>
        </w:rPr>
      </w:pPr>
    </w:p>
    <w:p w14:paraId="09A7A91B" w14:textId="3BEC05D8" w:rsidR="007D54BF" w:rsidRDefault="007D54BF" w:rsidP="00E519C5">
      <w:pPr>
        <w:shd w:val="clear" w:color="auto" w:fill="FFFFFF"/>
        <w:spacing w:after="0" w:line="240" w:lineRule="auto"/>
        <w:contextualSpacing/>
        <w:jc w:val="both"/>
        <w:textAlignment w:val="baseline"/>
        <w:rPr>
          <w:rFonts w:ascii="Century Gothic" w:hAnsi="Century Gothic"/>
        </w:rPr>
      </w:pPr>
      <w:r w:rsidRPr="007D54BF">
        <w:rPr>
          <w:rFonts w:ascii="Century Gothic" w:hAnsi="Century Gothic"/>
        </w:rPr>
        <w:t xml:space="preserve">The </w:t>
      </w:r>
      <w:r w:rsidRPr="007D54BF">
        <w:rPr>
          <w:rFonts w:ascii="Century Gothic" w:hAnsi="Century Gothic"/>
          <w:i/>
        </w:rPr>
        <w:t xml:space="preserve">Caribbean </w:t>
      </w:r>
      <w:r w:rsidRPr="007D54BF">
        <w:rPr>
          <w:rFonts w:ascii="Century Gothic" w:hAnsi="Century Gothic"/>
        </w:rPr>
        <w:t>Journal was founded in 2011 as the first pan-Caribbean newspaper, with cutting-edge analysis, unmatched original content, on-location video, the publication has changed the way the Caribbean gets its news, and is today, one of the leading publications in the Caribbean market.</w:t>
      </w:r>
    </w:p>
    <w:p w14:paraId="68A8F2D4" w14:textId="10D917B5" w:rsidR="007D54BF" w:rsidRPr="007D54BF" w:rsidRDefault="007D54BF" w:rsidP="00E519C5">
      <w:pPr>
        <w:shd w:val="clear" w:color="auto" w:fill="FFFFFF"/>
        <w:spacing w:after="0" w:line="240" w:lineRule="auto"/>
        <w:contextualSpacing/>
        <w:jc w:val="both"/>
        <w:textAlignment w:val="baseline"/>
        <w:rPr>
          <w:rFonts w:ascii="Century Gothic" w:eastAsia="Times New Roman" w:hAnsi="Century Gothic"/>
        </w:rPr>
      </w:pPr>
    </w:p>
    <w:p w14:paraId="699E605F" w14:textId="16E58F83" w:rsidR="00A46808" w:rsidRPr="007D54BF" w:rsidRDefault="007D54BF" w:rsidP="00E519C5">
      <w:pPr>
        <w:shd w:val="clear" w:color="auto" w:fill="FFFFFF"/>
        <w:spacing w:after="0" w:line="240" w:lineRule="auto"/>
        <w:contextualSpacing/>
        <w:jc w:val="both"/>
        <w:textAlignment w:val="baseline"/>
        <w:rPr>
          <w:rFonts w:ascii="Century Gothic" w:hAnsi="Century Gothic"/>
          <w:noProof/>
          <w:lang w:val="en-US"/>
        </w:rPr>
      </w:pPr>
      <w:r w:rsidRPr="007D54BF">
        <w:rPr>
          <w:rFonts w:ascii="Century Gothic" w:hAnsi="Century Gothic"/>
          <w:noProof/>
          <w:lang w:val="en-US"/>
        </w:rPr>
        <w:t xml:space="preserve">In addition to being recognized in the ‘Caribbean Travel Awards,’ </w:t>
      </w:r>
      <w:r w:rsidR="00A46808" w:rsidRPr="007D54BF">
        <w:rPr>
          <w:rFonts w:ascii="Century Gothic" w:hAnsi="Century Gothic"/>
          <w:noProof/>
          <w:lang w:val="en-US"/>
        </w:rPr>
        <w:t>The Antigua and Barbuda Tourism Authority also recently received the Gold</w:t>
      </w:r>
      <w:r w:rsidR="000D36BA">
        <w:rPr>
          <w:rFonts w:ascii="Century Gothic" w:hAnsi="Century Gothic"/>
          <w:noProof/>
          <w:lang w:val="en-US"/>
        </w:rPr>
        <w:t xml:space="preserve"> award</w:t>
      </w:r>
      <w:r w:rsidR="00A46808" w:rsidRPr="007D54BF">
        <w:rPr>
          <w:rFonts w:ascii="Century Gothic" w:hAnsi="Century Gothic"/>
          <w:noProof/>
          <w:lang w:val="en-US"/>
        </w:rPr>
        <w:t xml:space="preserve"> </w:t>
      </w:r>
      <w:r w:rsidRPr="007D54BF">
        <w:rPr>
          <w:rFonts w:ascii="Century Gothic" w:hAnsi="Century Gothic"/>
          <w:noProof/>
          <w:lang w:val="en-US"/>
        </w:rPr>
        <w:t xml:space="preserve">in the annual </w:t>
      </w:r>
      <w:r w:rsidR="00A46808" w:rsidRPr="007D54BF">
        <w:rPr>
          <w:rFonts w:ascii="Century Gothic" w:hAnsi="Century Gothic"/>
          <w:i/>
          <w:iCs/>
          <w:noProof/>
          <w:lang w:val="en-US"/>
        </w:rPr>
        <w:t>Travel Weekly Magellan Award</w:t>
      </w:r>
      <w:r w:rsidR="00A46808" w:rsidRPr="007D54BF">
        <w:rPr>
          <w:rFonts w:ascii="Century Gothic" w:hAnsi="Century Gothic"/>
          <w:noProof/>
          <w:lang w:val="en-US"/>
        </w:rPr>
        <w:t xml:space="preserve"> for </w:t>
      </w:r>
      <w:r w:rsidRPr="007D54BF">
        <w:rPr>
          <w:rFonts w:ascii="Century Gothic" w:hAnsi="Century Gothic"/>
          <w:noProof/>
          <w:lang w:val="en-US"/>
        </w:rPr>
        <w:t>the ‘Your Space in the Sun,’ digital campaign</w:t>
      </w:r>
      <w:r w:rsidR="000D36BA">
        <w:rPr>
          <w:rFonts w:ascii="Century Gothic" w:hAnsi="Century Gothic"/>
          <w:noProof/>
          <w:lang w:val="en-US"/>
        </w:rPr>
        <w:t xml:space="preserve"> and the Platinum award in the </w:t>
      </w:r>
      <w:r w:rsidR="000D36BA" w:rsidRPr="000D36BA">
        <w:rPr>
          <w:rFonts w:ascii="Century Gothic" w:hAnsi="Century Gothic"/>
          <w:i/>
          <w:iCs/>
          <w:noProof/>
          <w:lang w:val="en-US"/>
        </w:rPr>
        <w:t>MARCOM Awards</w:t>
      </w:r>
      <w:r w:rsidR="000D36BA">
        <w:rPr>
          <w:rFonts w:ascii="Century Gothic" w:hAnsi="Century Gothic"/>
          <w:noProof/>
          <w:lang w:val="en-US"/>
        </w:rPr>
        <w:t xml:space="preserve"> for the same campaign</w:t>
      </w:r>
      <w:r w:rsidR="00A46808" w:rsidRPr="007D54BF">
        <w:rPr>
          <w:rFonts w:ascii="Century Gothic" w:hAnsi="Century Gothic"/>
          <w:noProof/>
          <w:lang w:val="en-US"/>
        </w:rPr>
        <w:t>.  </w:t>
      </w:r>
    </w:p>
    <w:p w14:paraId="49A1D27E" w14:textId="77777777" w:rsidR="007D54BF" w:rsidRDefault="007D54BF" w:rsidP="00E519C5">
      <w:pPr>
        <w:shd w:val="clear" w:color="auto" w:fill="FFFFFF"/>
        <w:spacing w:after="0" w:line="240" w:lineRule="auto"/>
        <w:contextualSpacing/>
        <w:jc w:val="both"/>
        <w:textAlignment w:val="baseline"/>
        <w:rPr>
          <w:rFonts w:ascii="Century Gothic" w:hAnsi="Century Gothic"/>
          <w:noProof/>
          <w:lang w:val="en-US"/>
        </w:rPr>
      </w:pPr>
    </w:p>
    <w:p w14:paraId="40EDAC97" w14:textId="6C55B6A4" w:rsidR="00662913" w:rsidRPr="007D54BF" w:rsidRDefault="007D54BF" w:rsidP="00E519C5">
      <w:pPr>
        <w:shd w:val="clear" w:color="auto" w:fill="FFFFFF"/>
        <w:spacing w:after="0" w:line="240" w:lineRule="auto"/>
        <w:contextualSpacing/>
        <w:jc w:val="both"/>
        <w:textAlignment w:val="baseline"/>
        <w:rPr>
          <w:rFonts w:ascii="Century Gothic" w:hAnsi="Century Gothic"/>
          <w:noProof/>
          <w:lang w:val="en-US"/>
        </w:rPr>
      </w:pPr>
      <w:r w:rsidRPr="007D54BF">
        <w:rPr>
          <w:rFonts w:ascii="Century Gothic" w:hAnsi="Century Gothic"/>
          <w:noProof/>
          <w:lang w:val="en-US"/>
        </w:rPr>
        <w:t>F</w:t>
      </w:r>
      <w:r w:rsidR="000D36BA">
        <w:rPr>
          <w:rFonts w:ascii="Century Gothic" w:hAnsi="Century Gothic"/>
          <w:noProof/>
          <w:lang w:val="en-US"/>
        </w:rPr>
        <w:t>o</w:t>
      </w:r>
      <w:r w:rsidRPr="007D54BF">
        <w:rPr>
          <w:rFonts w:ascii="Century Gothic" w:hAnsi="Century Gothic"/>
          <w:noProof/>
          <w:lang w:val="en-US"/>
        </w:rPr>
        <w:t>r those wanting to experience the beautiful</w:t>
      </w:r>
      <w:r>
        <w:rPr>
          <w:rFonts w:ascii="Century Gothic" w:hAnsi="Century Gothic"/>
          <w:noProof/>
          <w:lang w:val="en-US"/>
        </w:rPr>
        <w:t xml:space="preserve"> and safe</w:t>
      </w:r>
      <w:r w:rsidRPr="007D54BF">
        <w:rPr>
          <w:rFonts w:ascii="Century Gothic" w:hAnsi="Century Gothic"/>
          <w:noProof/>
          <w:lang w:val="en-US"/>
        </w:rPr>
        <w:t xml:space="preserve"> destination firsthand, </w:t>
      </w:r>
      <w:r w:rsidR="00662913" w:rsidRPr="007D54BF">
        <w:rPr>
          <w:rFonts w:ascii="Century Gothic" w:hAnsi="Century Gothic"/>
          <w:noProof/>
          <w:lang w:val="en-US"/>
        </w:rPr>
        <w:t xml:space="preserve">the Antigua and Barbuda Tourism Authority </w:t>
      </w:r>
      <w:r w:rsidRPr="007D54BF">
        <w:rPr>
          <w:rFonts w:ascii="Century Gothic" w:hAnsi="Century Gothic"/>
          <w:noProof/>
          <w:lang w:val="en-US"/>
        </w:rPr>
        <w:t>invites people</w:t>
      </w:r>
      <w:r w:rsidR="00662913" w:rsidRPr="007D54BF">
        <w:rPr>
          <w:rFonts w:ascii="Century Gothic" w:hAnsi="Century Gothic"/>
          <w:noProof/>
          <w:lang w:val="en-US"/>
        </w:rPr>
        <w:t xml:space="preserve"> to enter the ‘Your Space in the Sun’ sweepstakes on</w:t>
      </w:r>
      <w:r w:rsidR="00A21A99" w:rsidRPr="007D54BF">
        <w:rPr>
          <w:rFonts w:ascii="Century Gothic" w:hAnsi="Century Gothic"/>
          <w:noProof/>
          <w:lang w:val="en-US"/>
        </w:rPr>
        <w:t xml:space="preserve"> </w:t>
      </w:r>
      <w:hyperlink r:id="rId10" w:history="1">
        <w:r w:rsidR="00A21A99" w:rsidRPr="007D54BF">
          <w:rPr>
            <w:rStyle w:val="Hyperlink"/>
            <w:rFonts w:ascii="Century Gothic" w:hAnsi="Century Gothic"/>
            <w:noProof/>
            <w:lang w:val="en-US"/>
          </w:rPr>
          <w:t>www.visitantiguabarbuda.com</w:t>
        </w:r>
      </w:hyperlink>
      <w:r w:rsidR="00662913" w:rsidRPr="007D54BF">
        <w:rPr>
          <w:rFonts w:ascii="Century Gothic" w:hAnsi="Century Gothic"/>
          <w:noProof/>
          <w:lang w:val="en-US"/>
        </w:rPr>
        <w:t>, to win the escape they deserve in 202</w:t>
      </w:r>
      <w:r w:rsidR="009628A1" w:rsidRPr="007D54BF">
        <w:rPr>
          <w:rFonts w:ascii="Century Gothic" w:hAnsi="Century Gothic"/>
          <w:noProof/>
          <w:lang w:val="en-US"/>
        </w:rPr>
        <w:t>1 t</w:t>
      </w:r>
      <w:r w:rsidR="009628A1" w:rsidRPr="007D54BF">
        <w:rPr>
          <w:rFonts w:ascii="Century Gothic" w:hAnsi="Century Gothic"/>
          <w:color w:val="000000"/>
          <w:shd w:val="clear" w:color="auto" w:fill="FFFFFF"/>
        </w:rPr>
        <w:t xml:space="preserve">o Antigua and Barbuda, staying at the </w:t>
      </w:r>
      <w:r w:rsidR="008906F6" w:rsidRPr="007D54BF">
        <w:rPr>
          <w:rFonts w:ascii="Century Gothic" w:hAnsi="Century Gothic"/>
          <w:color w:val="000000"/>
          <w:shd w:val="clear" w:color="auto" w:fill="FFFFFF"/>
        </w:rPr>
        <w:t xml:space="preserve">luxurious, all-inclusive </w:t>
      </w:r>
      <w:r w:rsidR="009628A1" w:rsidRPr="007D54BF">
        <w:rPr>
          <w:rFonts w:ascii="Century Gothic" w:hAnsi="Century Gothic"/>
          <w:color w:val="000000"/>
          <w:shd w:val="clear" w:color="auto" w:fill="FFFFFF"/>
        </w:rPr>
        <w:t>Royalton Antigua</w:t>
      </w:r>
      <w:r w:rsidR="00632827" w:rsidRPr="007D54BF">
        <w:rPr>
          <w:rFonts w:ascii="Century Gothic" w:hAnsi="Century Gothic"/>
          <w:color w:val="000000"/>
          <w:shd w:val="clear" w:color="auto" w:fill="FFFFFF"/>
        </w:rPr>
        <w:t xml:space="preserve"> Resort and Spa</w:t>
      </w:r>
      <w:r w:rsidR="00662913" w:rsidRPr="007D54BF">
        <w:rPr>
          <w:rFonts w:ascii="Century Gothic" w:hAnsi="Century Gothic"/>
          <w:noProof/>
          <w:lang w:val="en-US"/>
        </w:rPr>
        <w:t>. </w:t>
      </w:r>
    </w:p>
    <w:p w14:paraId="263AE4E1" w14:textId="6B5869CD" w:rsidR="0004695C" w:rsidRPr="007D54BF" w:rsidRDefault="0004695C" w:rsidP="007D54BF">
      <w:pPr>
        <w:shd w:val="clear" w:color="auto" w:fill="FFFFFF"/>
        <w:spacing w:after="90" w:line="240" w:lineRule="auto"/>
        <w:jc w:val="both"/>
        <w:textAlignment w:val="baseline"/>
        <w:rPr>
          <w:rFonts w:ascii="Century Gothic" w:eastAsia="Times New Roman" w:hAnsi="Century Gothic" w:cs="Calibri"/>
          <w:color w:val="1C1E21"/>
          <w:sz w:val="24"/>
          <w:szCs w:val="24"/>
          <w:bdr w:val="none" w:sz="0" w:space="0" w:color="auto" w:frame="1"/>
          <w:shd w:val="clear" w:color="auto" w:fill="FFFFFF"/>
          <w:lang w:val="en-US"/>
        </w:rPr>
      </w:pPr>
    </w:p>
    <w:p w14:paraId="473C0B61" w14:textId="663C2782" w:rsidR="0086138A" w:rsidRPr="007D54BF" w:rsidRDefault="0086138A" w:rsidP="00672DF3">
      <w:pPr>
        <w:shd w:val="clear" w:color="auto" w:fill="FFFFFF"/>
        <w:spacing w:after="90" w:line="240" w:lineRule="auto"/>
        <w:jc w:val="center"/>
        <w:textAlignment w:val="baseline"/>
        <w:rPr>
          <w:rFonts w:ascii="Century Gothic" w:hAnsi="Century Gothic" w:cstheme="minorHAnsi"/>
          <w:sz w:val="24"/>
          <w:szCs w:val="24"/>
        </w:rPr>
      </w:pPr>
      <w:r w:rsidRPr="007D54BF">
        <w:rPr>
          <w:rFonts w:ascii="Century Gothic" w:hAnsi="Century Gothic" w:cstheme="minorHAnsi"/>
          <w:sz w:val="24"/>
          <w:szCs w:val="24"/>
        </w:rPr>
        <w:t>###</w:t>
      </w:r>
    </w:p>
    <w:p w14:paraId="06044642" w14:textId="344FEF03" w:rsidR="0086138A" w:rsidRPr="007D54BF" w:rsidRDefault="0086138A" w:rsidP="0086138A">
      <w:pPr>
        <w:pStyle w:val="NoSpacing"/>
        <w:jc w:val="both"/>
        <w:rPr>
          <w:rFonts w:ascii="Century Gothic" w:hAnsi="Century Gothic" w:cstheme="minorHAnsi"/>
          <w:sz w:val="24"/>
          <w:szCs w:val="24"/>
        </w:rPr>
      </w:pPr>
    </w:p>
    <w:p w14:paraId="7991070D" w14:textId="77777777" w:rsidR="0086138A" w:rsidRPr="007D54BF" w:rsidRDefault="0086138A" w:rsidP="0086138A">
      <w:pPr>
        <w:pStyle w:val="NoSpacing"/>
        <w:jc w:val="both"/>
        <w:rPr>
          <w:rFonts w:ascii="Century Gothic" w:hAnsi="Century Gothic" w:cstheme="minorHAnsi"/>
          <w:sz w:val="24"/>
          <w:szCs w:val="24"/>
        </w:rPr>
      </w:pPr>
    </w:p>
    <w:p w14:paraId="15D5EBC4" w14:textId="4AC28CCD" w:rsidR="00D91BFD" w:rsidRPr="007D54BF" w:rsidRDefault="00D91BFD" w:rsidP="0086138A">
      <w:pPr>
        <w:pStyle w:val="NoSpacing"/>
        <w:jc w:val="both"/>
        <w:rPr>
          <w:rFonts w:ascii="Century Gothic" w:hAnsi="Century Gothic" w:cstheme="minorHAnsi"/>
          <w:sz w:val="24"/>
          <w:szCs w:val="24"/>
        </w:rPr>
      </w:pPr>
    </w:p>
    <w:p w14:paraId="13938025" w14:textId="77777777" w:rsidR="0086138A" w:rsidRPr="00672DF3" w:rsidRDefault="0086138A" w:rsidP="0086138A">
      <w:pPr>
        <w:autoSpaceDE w:val="0"/>
        <w:autoSpaceDN w:val="0"/>
        <w:rPr>
          <w:rFonts w:ascii="Century Gothic" w:hAnsi="Century Gothic"/>
          <w:b/>
          <w:bCs/>
          <w:color w:val="000000"/>
          <w:sz w:val="18"/>
          <w:szCs w:val="18"/>
        </w:rPr>
      </w:pPr>
      <w:r w:rsidRPr="00672DF3">
        <w:rPr>
          <w:rFonts w:ascii="Century Gothic" w:hAnsi="Century Gothic"/>
          <w:b/>
          <w:bCs/>
          <w:color w:val="000000"/>
          <w:sz w:val="18"/>
          <w:szCs w:val="18"/>
        </w:rPr>
        <w:t>ABOUT ANTIGUA AND BARBUDA</w:t>
      </w:r>
    </w:p>
    <w:p w14:paraId="1CA7CD75" w14:textId="77777777" w:rsidR="0086138A" w:rsidRPr="00672DF3" w:rsidRDefault="0086138A" w:rsidP="0086138A">
      <w:pPr>
        <w:jc w:val="both"/>
        <w:rPr>
          <w:rStyle w:val="Hyperlink"/>
          <w:rFonts w:ascii="Century Gothic" w:hAnsi="Century Gothic"/>
          <w:sz w:val="18"/>
          <w:szCs w:val="18"/>
        </w:rPr>
      </w:pPr>
      <w:r w:rsidRPr="00672DF3">
        <w:rPr>
          <w:rFonts w:ascii="Century Gothic" w:hAnsi="Century Gothic"/>
          <w:color w:val="000000"/>
          <w:sz w:val="18"/>
          <w:szCs w:val="18"/>
        </w:rPr>
        <w:t>Antigua (pronounced An-</w:t>
      </w:r>
      <w:proofErr w:type="spellStart"/>
      <w:r w:rsidRPr="00672DF3">
        <w:rPr>
          <w:rFonts w:ascii="Century Gothic" w:hAnsi="Century Gothic"/>
          <w:color w:val="000000"/>
          <w:sz w:val="18"/>
          <w:szCs w:val="18"/>
        </w:rPr>
        <w:t>tee'ga</w:t>
      </w:r>
      <w:proofErr w:type="spellEnd"/>
      <w:r w:rsidRPr="00672DF3">
        <w:rPr>
          <w:rFonts w:ascii="Century Gothic" w:hAnsi="Century Gothic"/>
          <w:color w:val="000000"/>
          <w:sz w:val="18"/>
          <w:szCs w:val="18"/>
        </w:rPr>
        <w:t>) and Barbuda (Bar-</w:t>
      </w:r>
      <w:proofErr w:type="spellStart"/>
      <w:r w:rsidRPr="00672DF3">
        <w:rPr>
          <w:rFonts w:ascii="Century Gothic" w:hAnsi="Century Gothic"/>
          <w:color w:val="000000"/>
          <w:sz w:val="18"/>
          <w:szCs w:val="18"/>
        </w:rPr>
        <w:t>byew’da</w:t>
      </w:r>
      <w:proofErr w:type="spellEnd"/>
      <w:r w:rsidRPr="00672DF3">
        <w:rPr>
          <w:rFonts w:ascii="Century Gothic" w:hAnsi="Century Gothic"/>
          <w:color w:val="000000"/>
          <w:sz w:val="18"/>
          <w:szCs w:val="18"/>
        </w:rPr>
        <w:t xml:space="preserve">) </w:t>
      </w:r>
      <w:proofErr w:type="gramStart"/>
      <w:r w:rsidRPr="00672DF3">
        <w:rPr>
          <w:rFonts w:ascii="Century Gothic" w:hAnsi="Century Gothic"/>
          <w:color w:val="000000"/>
          <w:sz w:val="18"/>
          <w:szCs w:val="18"/>
        </w:rPr>
        <w:t>is located in</w:t>
      </w:r>
      <w:proofErr w:type="gramEnd"/>
      <w:r w:rsidRPr="00672DF3">
        <w:rPr>
          <w:rFonts w:ascii="Century Gothic" w:hAnsi="Century Gothic"/>
          <w:color w:val="000000"/>
          <w:sz w:val="18"/>
          <w:szCs w:val="18"/>
        </w:rPr>
        <w:t xml:space="preserve"> the heart of the Caribbean Sea. </w:t>
      </w:r>
      <w:r w:rsidRPr="00672DF3">
        <w:rPr>
          <w:rFonts w:ascii="Century Gothic" w:hAnsi="Century Gothic"/>
          <w:sz w:val="18"/>
          <w:szCs w:val="18"/>
        </w:rPr>
        <w:t xml:space="preserve">Voted the World Travel Awards 2015, 2016, 2017 </w:t>
      </w:r>
      <w:r w:rsidRPr="00672DF3">
        <w:rPr>
          <w:rFonts w:ascii="Century Gothic" w:hAnsi="Century Gothic"/>
          <w:i/>
          <w:iCs/>
          <w:sz w:val="18"/>
          <w:szCs w:val="18"/>
        </w:rPr>
        <w:t>and 2018</w:t>
      </w:r>
      <w:r w:rsidRPr="00672DF3">
        <w:rPr>
          <w:rFonts w:ascii="Century Gothic" w:hAnsi="Century Gothic"/>
          <w:sz w:val="18"/>
          <w:szCs w:val="18"/>
        </w:rPr>
        <w:t xml:space="preserve"> </w:t>
      </w:r>
      <w:r w:rsidRPr="00672DF3">
        <w:rPr>
          <w:rFonts w:ascii="Century Gothic" w:hAnsi="Century Gothic"/>
          <w:i/>
          <w:iCs/>
          <w:sz w:val="18"/>
          <w:szCs w:val="18"/>
        </w:rPr>
        <w:t>Caribbean’s Most Romantic Destination</w:t>
      </w:r>
      <w:r w:rsidRPr="00672DF3">
        <w:rPr>
          <w:rFonts w:ascii="Century Gothic" w:hAnsi="Century Gothic"/>
          <w:sz w:val="18"/>
          <w:szCs w:val="18"/>
        </w:rPr>
        <w:t xml:space="preserve">, the twin-island paradise offers visitors two uniquely distinct experiences, ideal temperatures year-round, a rich history, vibrant culture, exhilarating excursions, award-winning resorts, mouth-watering cuisine and 365 stunning pink and white-sand beaches - one for every day of the year. </w:t>
      </w:r>
      <w:r w:rsidRPr="00672DF3">
        <w:rPr>
          <w:rFonts w:ascii="Century Gothic" w:hAnsi="Century Gothic"/>
          <w:color w:val="000000"/>
          <w:sz w:val="18"/>
          <w:szCs w:val="18"/>
        </w:rPr>
        <w:t xml:space="preserve">The largest of the Leeward Islands, Antigua </w:t>
      </w:r>
      <w:r w:rsidRPr="00672DF3">
        <w:rPr>
          <w:rFonts w:ascii="Century Gothic" w:hAnsi="Century Gothic"/>
          <w:sz w:val="18"/>
          <w:szCs w:val="18"/>
        </w:rPr>
        <w:t xml:space="preserve">comprises 108-square miles with rich history and spectacular topography that provides a variety of popular sightseeing opportunities. Nelson’s Dockyard, the only remaining example of a Georgian fort a listed UNESCO World Heritage site, is perhaps the most renowned landmark. Antigua’s tourism events calendar includes the prestigious Antigua Sailing Week, Antigua Classic Yacht Regatta, and the annual Antigua Carnival; known as the Caribbean’s Greatest Summer Festival. Barbuda, Antigua’s smaller sister island, is the ultimate celebrity hideaway. The island lies 27 miles north-east of Antigua and is just a 15-minute plane ride away. Barbuda is known for its untouched 17 mile stretch of pink sand beach and as the home of the largest Frigate Bird Sanctuary in the Western Hemisphere.  Find information on Antigua &amp; Barbuda at: </w:t>
      </w:r>
      <w:hyperlink r:id="rId11" w:history="1">
        <w:r w:rsidRPr="00672DF3">
          <w:rPr>
            <w:rStyle w:val="Hyperlink"/>
            <w:rFonts w:ascii="Century Gothic" w:hAnsi="Century Gothic"/>
            <w:sz w:val="18"/>
            <w:szCs w:val="18"/>
          </w:rPr>
          <w:t>www.visitantiguabarbuda.com</w:t>
        </w:r>
      </w:hyperlink>
      <w:r w:rsidRPr="00672DF3">
        <w:rPr>
          <w:rFonts w:ascii="Century Gothic" w:hAnsi="Century Gothic"/>
          <w:color w:val="000000"/>
          <w:sz w:val="18"/>
          <w:szCs w:val="18"/>
        </w:rPr>
        <w:t xml:space="preserve"> or follow us on </w:t>
      </w:r>
      <w:r w:rsidRPr="00672DF3">
        <w:rPr>
          <w:rFonts w:ascii="Century Gothic" w:hAnsi="Century Gothic"/>
          <w:b/>
          <w:bCs/>
          <w:color w:val="000000"/>
          <w:sz w:val="18"/>
          <w:szCs w:val="18"/>
        </w:rPr>
        <w:t>Twitter</w:t>
      </w:r>
      <w:r w:rsidRPr="00672DF3">
        <w:rPr>
          <w:rFonts w:ascii="Century Gothic" w:hAnsi="Century Gothic"/>
          <w:color w:val="000000"/>
          <w:sz w:val="18"/>
          <w:szCs w:val="18"/>
        </w:rPr>
        <w:t xml:space="preserve">. </w:t>
      </w:r>
      <w:hyperlink r:id="rId12" w:history="1">
        <w:r w:rsidRPr="00672DF3">
          <w:rPr>
            <w:rStyle w:val="Hyperlink"/>
            <w:rFonts w:ascii="Century Gothic" w:hAnsi="Century Gothic"/>
            <w:sz w:val="18"/>
            <w:szCs w:val="18"/>
          </w:rPr>
          <w:t>http://twitter.com/antiguabarbuda</w:t>
        </w:r>
      </w:hyperlink>
      <w:r w:rsidRPr="00672DF3">
        <w:rPr>
          <w:rFonts w:ascii="Century Gothic" w:hAnsi="Century Gothic"/>
          <w:color w:val="000000"/>
          <w:sz w:val="18"/>
          <w:szCs w:val="18"/>
        </w:rPr>
        <w:t xml:space="preserve">  </w:t>
      </w:r>
      <w:r w:rsidRPr="00672DF3">
        <w:rPr>
          <w:rFonts w:ascii="Century Gothic" w:hAnsi="Century Gothic"/>
          <w:b/>
          <w:bCs/>
          <w:color w:val="000000"/>
          <w:sz w:val="18"/>
          <w:szCs w:val="18"/>
        </w:rPr>
        <w:t>Facebook</w:t>
      </w:r>
      <w:r w:rsidRPr="00672DF3">
        <w:rPr>
          <w:rFonts w:ascii="Century Gothic" w:hAnsi="Century Gothic"/>
          <w:color w:val="000000"/>
          <w:sz w:val="18"/>
          <w:szCs w:val="18"/>
        </w:rPr>
        <w:t xml:space="preserve"> </w:t>
      </w:r>
      <w:hyperlink r:id="rId13" w:history="1">
        <w:r w:rsidRPr="00672DF3">
          <w:rPr>
            <w:rStyle w:val="Hyperlink"/>
            <w:rFonts w:ascii="Century Gothic" w:hAnsi="Century Gothic"/>
            <w:sz w:val="18"/>
            <w:szCs w:val="18"/>
          </w:rPr>
          <w:t>www.facebook.com/antiguabarbuda</w:t>
        </w:r>
      </w:hyperlink>
      <w:r w:rsidRPr="00672DF3">
        <w:rPr>
          <w:rFonts w:ascii="Century Gothic" w:hAnsi="Century Gothic"/>
          <w:color w:val="000000"/>
          <w:sz w:val="18"/>
          <w:szCs w:val="18"/>
        </w:rPr>
        <w:t xml:space="preserve">; </w:t>
      </w:r>
      <w:r w:rsidRPr="00672DF3">
        <w:rPr>
          <w:rFonts w:ascii="Century Gothic" w:hAnsi="Century Gothic"/>
          <w:b/>
          <w:bCs/>
          <w:color w:val="000000"/>
          <w:sz w:val="18"/>
          <w:szCs w:val="18"/>
        </w:rPr>
        <w:t>Instagram</w:t>
      </w:r>
      <w:r w:rsidRPr="00672DF3">
        <w:rPr>
          <w:rFonts w:ascii="Century Gothic" w:hAnsi="Century Gothic"/>
          <w:color w:val="000000"/>
          <w:sz w:val="18"/>
          <w:szCs w:val="18"/>
        </w:rPr>
        <w:t xml:space="preserve">: </w:t>
      </w:r>
      <w:hyperlink r:id="rId14" w:history="1">
        <w:r w:rsidRPr="00672DF3">
          <w:rPr>
            <w:rStyle w:val="Hyperlink"/>
            <w:rFonts w:ascii="Century Gothic" w:hAnsi="Century Gothic"/>
            <w:sz w:val="18"/>
            <w:szCs w:val="18"/>
          </w:rPr>
          <w:t>www.instagram.com/AntiguaandBarbuda</w:t>
        </w:r>
      </w:hyperlink>
    </w:p>
    <w:p w14:paraId="6C81B5F4" w14:textId="77777777" w:rsidR="0086138A" w:rsidRPr="00672DF3" w:rsidRDefault="0086138A" w:rsidP="0086138A">
      <w:pPr>
        <w:rPr>
          <w:rFonts w:ascii="Century Gothic" w:eastAsia="Calibri" w:hAnsi="Century Gothic" w:cs="Arial"/>
          <w:b/>
          <w:bCs/>
          <w:color w:val="000000"/>
          <w:shd w:val="clear" w:color="auto" w:fill="FFFFFF"/>
        </w:rPr>
      </w:pPr>
    </w:p>
    <w:p w14:paraId="472E312D" w14:textId="77777777" w:rsidR="0086138A" w:rsidRPr="00672DF3" w:rsidRDefault="0086138A" w:rsidP="0086138A">
      <w:pPr>
        <w:rPr>
          <w:rFonts w:ascii="Century Gothic" w:eastAsia="Calibri" w:hAnsi="Century Gothic" w:cs="Arial"/>
          <w:bCs/>
          <w:color w:val="000000"/>
          <w:sz w:val="20"/>
          <w:szCs w:val="20"/>
          <w:shd w:val="clear" w:color="auto" w:fill="FFFFFF"/>
        </w:rPr>
      </w:pPr>
      <w:r w:rsidRPr="00672DF3">
        <w:rPr>
          <w:rFonts w:ascii="Century Gothic" w:eastAsia="Calibri" w:hAnsi="Century Gothic" w:cs="Arial"/>
          <w:b/>
          <w:bCs/>
          <w:color w:val="000000"/>
          <w:sz w:val="20"/>
          <w:szCs w:val="20"/>
          <w:shd w:val="clear" w:color="auto" w:fill="FFFFFF"/>
        </w:rPr>
        <w:t>For media enquiries, please contact:</w:t>
      </w:r>
      <w:r w:rsidRPr="00672DF3">
        <w:rPr>
          <w:rFonts w:ascii="Century Gothic" w:eastAsia="Calibri" w:hAnsi="Century Gothic" w:cs="Arial"/>
          <w:b/>
          <w:bCs/>
          <w:color w:val="000000"/>
          <w:sz w:val="20"/>
          <w:szCs w:val="20"/>
          <w:shd w:val="clear" w:color="auto" w:fill="FFFFFF"/>
        </w:rPr>
        <w:br/>
      </w:r>
      <w:r w:rsidRPr="00672DF3">
        <w:rPr>
          <w:rFonts w:ascii="Century Gothic" w:eastAsia="Calibri" w:hAnsi="Century Gothic" w:cs="Arial"/>
          <w:bCs/>
          <w:color w:val="000000"/>
          <w:sz w:val="20"/>
          <w:szCs w:val="20"/>
          <w:shd w:val="clear" w:color="auto" w:fill="FFFFFF"/>
        </w:rPr>
        <w:t>Maria Blackman</w:t>
      </w:r>
      <w:r w:rsidRPr="00672DF3">
        <w:rPr>
          <w:rFonts w:ascii="Century Gothic" w:eastAsia="Calibri" w:hAnsi="Century Gothic" w:cs="Arial"/>
          <w:bCs/>
          <w:color w:val="000000"/>
          <w:sz w:val="20"/>
          <w:szCs w:val="20"/>
          <w:shd w:val="clear" w:color="auto" w:fill="FFFFFF"/>
        </w:rPr>
        <w:br/>
        <w:t>Antigua and Barbuda Tourism Authority</w:t>
      </w:r>
    </w:p>
    <w:p w14:paraId="5221559A" w14:textId="77777777" w:rsidR="0086138A" w:rsidRPr="00672DF3" w:rsidRDefault="0086138A" w:rsidP="0086138A">
      <w:pPr>
        <w:rPr>
          <w:rFonts w:ascii="Century Gothic" w:hAnsi="Century Gothic"/>
          <w:sz w:val="20"/>
          <w:szCs w:val="20"/>
        </w:rPr>
      </w:pPr>
      <w:r w:rsidRPr="00672DF3">
        <w:rPr>
          <w:rFonts w:ascii="Century Gothic" w:eastAsia="Calibri" w:hAnsi="Century Gothic" w:cs="Arial"/>
          <w:bCs/>
          <w:color w:val="000000"/>
          <w:sz w:val="20"/>
          <w:szCs w:val="20"/>
          <w:shd w:val="clear" w:color="auto" w:fill="FFFFFF"/>
        </w:rPr>
        <w:t>T: 1 (268) 562 7600/464-7601</w:t>
      </w:r>
      <w:r w:rsidRPr="00672DF3">
        <w:rPr>
          <w:rFonts w:ascii="Century Gothic" w:eastAsia="Calibri" w:hAnsi="Century Gothic" w:cs="Arial"/>
          <w:bCs/>
          <w:color w:val="000000"/>
          <w:sz w:val="20"/>
          <w:szCs w:val="20"/>
          <w:shd w:val="clear" w:color="auto" w:fill="FFFFFF"/>
        </w:rPr>
        <w:br/>
        <w:t xml:space="preserve">E: </w:t>
      </w:r>
      <w:hyperlink r:id="rId15" w:history="1">
        <w:r w:rsidRPr="00672DF3">
          <w:rPr>
            <w:rStyle w:val="Hyperlink"/>
            <w:rFonts w:ascii="Century Gothic" w:eastAsia="Calibri" w:hAnsi="Century Gothic" w:cs="Arial"/>
            <w:bCs/>
            <w:sz w:val="20"/>
            <w:szCs w:val="20"/>
            <w:shd w:val="clear" w:color="auto" w:fill="FFFFFF"/>
          </w:rPr>
          <w:t>maria.blackman@visitaandb.com</w:t>
        </w:r>
      </w:hyperlink>
    </w:p>
    <w:p w14:paraId="4C9C6304" w14:textId="0F87A58F" w:rsidR="00337A47" w:rsidRPr="00862A8D" w:rsidRDefault="00337A47">
      <w:pPr>
        <w:rPr>
          <w:lang w:val="en-US"/>
        </w:rPr>
      </w:pPr>
    </w:p>
    <w:sectPr w:rsidR="00337A47" w:rsidRPr="00862A8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3224C" w14:textId="77777777" w:rsidR="00253B58" w:rsidRDefault="00253B58" w:rsidP="00D44652">
      <w:pPr>
        <w:spacing w:after="0" w:line="240" w:lineRule="auto"/>
      </w:pPr>
      <w:r>
        <w:separator/>
      </w:r>
    </w:p>
  </w:endnote>
  <w:endnote w:type="continuationSeparator" w:id="0">
    <w:p w14:paraId="400AB5B2" w14:textId="77777777" w:rsidR="00253B58" w:rsidRDefault="00253B58" w:rsidP="00D44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5A095" w14:textId="77777777" w:rsidR="00D44652" w:rsidRPr="00D44652" w:rsidRDefault="00D44652" w:rsidP="00D44652">
    <w:pPr>
      <w:widowControl w:val="0"/>
      <w:spacing w:after="0" w:line="240" w:lineRule="auto"/>
      <w:jc w:val="center"/>
      <w:rPr>
        <w:rFonts w:ascii="Gill Sans MT" w:eastAsia="Times New Roman" w:hAnsi="Gill Sans MT" w:cs="Arial"/>
        <w:color w:val="000000"/>
        <w:kern w:val="28"/>
        <w:sz w:val="18"/>
        <w:szCs w:val="18"/>
        <w:lang w:val="en-US"/>
      </w:rPr>
    </w:pPr>
    <w:r w:rsidRPr="00D44652">
      <w:rPr>
        <w:rFonts w:ascii="Gill Sans MT" w:eastAsia="Times New Roman" w:hAnsi="Gill Sans MT" w:cs="Arial"/>
        <w:color w:val="000000"/>
        <w:kern w:val="28"/>
        <w:sz w:val="18"/>
        <w:szCs w:val="18"/>
        <w:lang w:val="en-US"/>
      </w:rPr>
      <w:t xml:space="preserve">Antigua and Barbuda Tourism Authority </w:t>
    </w:r>
    <w:r w:rsidRPr="00D44652">
      <w:rPr>
        <w:rFonts w:ascii="Gill Sans MT" w:eastAsia="Times New Roman" w:hAnsi="Gill Sans MT" w:cs="Arial"/>
        <w:color w:val="000000"/>
        <w:kern w:val="28"/>
        <w:sz w:val="18"/>
        <w:szCs w:val="18"/>
        <w:lang w:val="en-US"/>
      </w:rPr>
      <w:sym w:font="Wingdings 2" w:char="F097"/>
    </w:r>
    <w:r w:rsidRPr="00D44652">
      <w:rPr>
        <w:rFonts w:ascii="Gill Sans MT" w:eastAsia="Times New Roman" w:hAnsi="Gill Sans MT" w:cs="Arial"/>
        <w:color w:val="000000"/>
        <w:kern w:val="28"/>
        <w:sz w:val="18"/>
        <w:szCs w:val="18"/>
        <w:lang w:val="en-US"/>
      </w:rPr>
      <w:t xml:space="preserve"> P.O. Box W351 </w:t>
    </w:r>
    <w:r w:rsidRPr="00D44652">
      <w:rPr>
        <w:rFonts w:ascii="Gill Sans MT" w:eastAsia="Times New Roman" w:hAnsi="Gill Sans MT" w:cs="Arial"/>
        <w:color w:val="000000"/>
        <w:kern w:val="28"/>
        <w:sz w:val="18"/>
        <w:szCs w:val="18"/>
        <w:lang w:val="en-US"/>
      </w:rPr>
      <w:sym w:font="Wingdings 2" w:char="F097"/>
    </w:r>
    <w:r w:rsidRPr="00D44652">
      <w:rPr>
        <w:rFonts w:ascii="Gill Sans MT" w:eastAsia="Times New Roman" w:hAnsi="Gill Sans MT" w:cs="Arial"/>
        <w:color w:val="000000"/>
        <w:kern w:val="28"/>
        <w:sz w:val="18"/>
        <w:szCs w:val="18"/>
        <w:lang w:val="en-US"/>
      </w:rPr>
      <w:t xml:space="preserve"> ACB Financial Center </w:t>
    </w:r>
    <w:r w:rsidRPr="00D44652">
      <w:rPr>
        <w:rFonts w:ascii="Gill Sans MT" w:eastAsia="Times New Roman" w:hAnsi="Gill Sans MT" w:cs="Arial"/>
        <w:color w:val="000000"/>
        <w:kern w:val="28"/>
        <w:sz w:val="18"/>
        <w:szCs w:val="18"/>
        <w:lang w:val="en-US"/>
      </w:rPr>
      <w:sym w:font="Wingdings 2" w:char="F097"/>
    </w:r>
    <w:r w:rsidRPr="00D44652">
      <w:rPr>
        <w:rFonts w:ascii="Gill Sans MT" w:eastAsia="Times New Roman" w:hAnsi="Gill Sans MT" w:cs="Arial"/>
        <w:color w:val="000000"/>
        <w:kern w:val="28"/>
        <w:sz w:val="18"/>
        <w:szCs w:val="18"/>
        <w:lang w:val="en-US"/>
      </w:rPr>
      <w:t xml:space="preserve">  </w:t>
    </w:r>
  </w:p>
  <w:p w14:paraId="5F6E51F0" w14:textId="77777777" w:rsidR="00D44652" w:rsidRPr="00D44652" w:rsidRDefault="00D44652" w:rsidP="00D44652">
    <w:pPr>
      <w:widowControl w:val="0"/>
      <w:spacing w:after="0" w:line="240" w:lineRule="auto"/>
      <w:jc w:val="center"/>
      <w:rPr>
        <w:rFonts w:ascii="Gill Sans MT" w:eastAsia="Times New Roman" w:hAnsi="Gill Sans MT" w:cs="Arial"/>
        <w:color w:val="000000"/>
        <w:kern w:val="28"/>
        <w:sz w:val="18"/>
        <w:szCs w:val="18"/>
        <w:lang w:val="en-US"/>
      </w:rPr>
    </w:pPr>
    <w:r w:rsidRPr="00D44652">
      <w:rPr>
        <w:rFonts w:ascii="Gill Sans MT" w:eastAsia="Times New Roman" w:hAnsi="Gill Sans MT" w:cs="Arial"/>
        <w:color w:val="000000"/>
        <w:kern w:val="28"/>
        <w:sz w:val="18"/>
        <w:szCs w:val="18"/>
        <w:lang w:val="en-US"/>
      </w:rPr>
      <w:t xml:space="preserve">High Street </w:t>
    </w:r>
    <w:r w:rsidRPr="00D44652">
      <w:rPr>
        <w:rFonts w:ascii="Gill Sans MT" w:eastAsia="Times New Roman" w:hAnsi="Gill Sans MT" w:cs="Arial"/>
        <w:color w:val="000000"/>
        <w:kern w:val="28"/>
        <w:sz w:val="18"/>
        <w:szCs w:val="18"/>
        <w:lang w:val="en-US"/>
      </w:rPr>
      <w:sym w:font="Wingdings 2" w:char="F097"/>
    </w:r>
    <w:r w:rsidRPr="00D44652">
      <w:rPr>
        <w:rFonts w:ascii="Gill Sans MT" w:eastAsia="Times New Roman" w:hAnsi="Gill Sans MT" w:cs="Arial"/>
        <w:color w:val="000000"/>
        <w:kern w:val="28"/>
        <w:sz w:val="18"/>
        <w:szCs w:val="18"/>
        <w:lang w:val="en-US"/>
      </w:rPr>
      <w:t xml:space="preserve"> St. John’s </w:t>
    </w:r>
    <w:r w:rsidRPr="00D44652">
      <w:rPr>
        <w:rFonts w:ascii="Gill Sans MT" w:eastAsia="Times New Roman" w:hAnsi="Gill Sans MT" w:cs="Arial"/>
        <w:color w:val="000000"/>
        <w:kern w:val="28"/>
        <w:sz w:val="18"/>
        <w:szCs w:val="18"/>
        <w:lang w:val="en-US"/>
      </w:rPr>
      <w:sym w:font="Wingdings 2" w:char="F097"/>
    </w:r>
    <w:r w:rsidRPr="00D44652">
      <w:rPr>
        <w:rFonts w:ascii="Gill Sans MT" w:eastAsia="Times New Roman" w:hAnsi="Gill Sans MT" w:cs="Arial"/>
        <w:color w:val="000000"/>
        <w:kern w:val="28"/>
        <w:sz w:val="18"/>
        <w:szCs w:val="18"/>
        <w:lang w:val="en-US"/>
      </w:rPr>
      <w:t xml:space="preserve"> Antigua, West Indies</w:t>
    </w:r>
  </w:p>
  <w:p w14:paraId="264A4DEA" w14:textId="77777777" w:rsidR="00D44652" w:rsidRPr="00D44652" w:rsidRDefault="00D44652" w:rsidP="00D44652">
    <w:pPr>
      <w:widowControl w:val="0"/>
      <w:spacing w:after="0" w:line="240" w:lineRule="auto"/>
      <w:jc w:val="center"/>
      <w:rPr>
        <w:rFonts w:ascii="Arial" w:eastAsia="Times New Roman" w:hAnsi="Arial" w:cs="Arial"/>
        <w:color w:val="000000"/>
        <w:kern w:val="28"/>
        <w:sz w:val="16"/>
        <w:szCs w:val="15"/>
        <w:lang w:val="en-US"/>
      </w:rPr>
    </w:pPr>
    <w:proofErr w:type="gramStart"/>
    <w:r w:rsidRPr="00D44652">
      <w:rPr>
        <w:rFonts w:ascii="Gill Sans MT" w:eastAsia="Times New Roman" w:hAnsi="Gill Sans MT" w:cs="Arial"/>
        <w:color w:val="000000"/>
        <w:kern w:val="28"/>
        <w:sz w:val="18"/>
        <w:szCs w:val="18"/>
        <w:lang w:val="fr-FR"/>
      </w:rPr>
      <w:t>Phone:</w:t>
    </w:r>
    <w:proofErr w:type="gramEnd"/>
    <w:r w:rsidRPr="00D44652">
      <w:rPr>
        <w:rFonts w:ascii="Gill Sans MT" w:eastAsia="Times New Roman" w:hAnsi="Gill Sans MT" w:cs="Arial"/>
        <w:color w:val="000000"/>
        <w:kern w:val="28"/>
        <w:sz w:val="18"/>
        <w:szCs w:val="18"/>
        <w:lang w:val="fr-FR"/>
      </w:rPr>
      <w:t xml:space="preserve"> 268 562 7600 </w:t>
    </w:r>
    <w:r w:rsidRPr="00D44652">
      <w:rPr>
        <w:rFonts w:ascii="Gill Sans MT" w:eastAsia="Times New Roman" w:hAnsi="Gill Sans MT" w:cs="Arial"/>
        <w:color w:val="000000"/>
        <w:kern w:val="28"/>
        <w:sz w:val="18"/>
        <w:szCs w:val="18"/>
        <w:lang w:val="en-US"/>
      </w:rPr>
      <w:sym w:font="Wingdings 2" w:char="F097"/>
    </w:r>
    <w:r w:rsidRPr="00D44652">
      <w:rPr>
        <w:rFonts w:ascii="Gill Sans MT" w:eastAsia="Times New Roman" w:hAnsi="Gill Sans MT" w:cs="Arial"/>
        <w:color w:val="000000"/>
        <w:kern w:val="28"/>
        <w:sz w:val="18"/>
        <w:szCs w:val="18"/>
        <w:lang w:val="fr-FR"/>
      </w:rPr>
      <w:t xml:space="preserve"> Fax: 268 562 7602 </w:t>
    </w:r>
    <w:r w:rsidRPr="00D44652">
      <w:rPr>
        <w:rFonts w:ascii="Gill Sans MT" w:eastAsia="Times New Roman" w:hAnsi="Gill Sans MT" w:cs="Arial"/>
        <w:color w:val="000000"/>
        <w:kern w:val="28"/>
        <w:sz w:val="18"/>
        <w:szCs w:val="18"/>
        <w:lang w:val="en-US"/>
      </w:rPr>
      <w:sym w:font="Wingdings 2" w:char="F097"/>
    </w:r>
    <w:r w:rsidRPr="00D44652">
      <w:rPr>
        <w:rFonts w:ascii="Gill Sans MT" w:eastAsia="Times New Roman" w:hAnsi="Gill Sans MT" w:cs="Arial"/>
        <w:color w:val="000000"/>
        <w:kern w:val="28"/>
        <w:sz w:val="18"/>
        <w:szCs w:val="18"/>
        <w:lang w:val="fr-FR"/>
      </w:rPr>
      <w:t xml:space="preserve"> E-mail: info@visitaandb.com</w:t>
    </w:r>
  </w:p>
  <w:p w14:paraId="358B4D81" w14:textId="77777777" w:rsidR="00D44652" w:rsidRDefault="00D446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C0C9D" w14:textId="77777777" w:rsidR="00253B58" w:rsidRDefault="00253B58" w:rsidP="00D44652">
      <w:pPr>
        <w:spacing w:after="0" w:line="240" w:lineRule="auto"/>
      </w:pPr>
      <w:r>
        <w:separator/>
      </w:r>
    </w:p>
  </w:footnote>
  <w:footnote w:type="continuationSeparator" w:id="0">
    <w:p w14:paraId="5345F69A" w14:textId="77777777" w:rsidR="00253B58" w:rsidRDefault="00253B58" w:rsidP="00D446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95410E"/>
    <w:multiLevelType w:val="multilevel"/>
    <w:tmpl w:val="E176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A1"/>
    <w:rsid w:val="0004695C"/>
    <w:rsid w:val="000A74E2"/>
    <w:rsid w:val="000D36BA"/>
    <w:rsid w:val="000F135F"/>
    <w:rsid w:val="00111E89"/>
    <w:rsid w:val="00175FA1"/>
    <w:rsid w:val="001B285A"/>
    <w:rsid w:val="002533BB"/>
    <w:rsid w:val="00253B58"/>
    <w:rsid w:val="002564F1"/>
    <w:rsid w:val="00281F78"/>
    <w:rsid w:val="00296053"/>
    <w:rsid w:val="002D4CBD"/>
    <w:rsid w:val="00337A47"/>
    <w:rsid w:val="0037796F"/>
    <w:rsid w:val="003C6085"/>
    <w:rsid w:val="004A04D5"/>
    <w:rsid w:val="004E340A"/>
    <w:rsid w:val="00632827"/>
    <w:rsid w:val="00637BC5"/>
    <w:rsid w:val="00662913"/>
    <w:rsid w:val="00672DF3"/>
    <w:rsid w:val="007D2471"/>
    <w:rsid w:val="007D54BF"/>
    <w:rsid w:val="0086138A"/>
    <w:rsid w:val="00862A8D"/>
    <w:rsid w:val="008653B2"/>
    <w:rsid w:val="008906F6"/>
    <w:rsid w:val="00941CCE"/>
    <w:rsid w:val="009628A1"/>
    <w:rsid w:val="00963370"/>
    <w:rsid w:val="00965C93"/>
    <w:rsid w:val="00986915"/>
    <w:rsid w:val="009B0E54"/>
    <w:rsid w:val="009B5E05"/>
    <w:rsid w:val="009D0016"/>
    <w:rsid w:val="009D2491"/>
    <w:rsid w:val="00A21A99"/>
    <w:rsid w:val="00A22833"/>
    <w:rsid w:val="00A46808"/>
    <w:rsid w:val="00A90FD1"/>
    <w:rsid w:val="00A92704"/>
    <w:rsid w:val="00B14196"/>
    <w:rsid w:val="00B317B6"/>
    <w:rsid w:val="00BA0D34"/>
    <w:rsid w:val="00BD1149"/>
    <w:rsid w:val="00C77C23"/>
    <w:rsid w:val="00C77E92"/>
    <w:rsid w:val="00CA322D"/>
    <w:rsid w:val="00CF3F56"/>
    <w:rsid w:val="00D11245"/>
    <w:rsid w:val="00D44652"/>
    <w:rsid w:val="00D470C5"/>
    <w:rsid w:val="00D91BFD"/>
    <w:rsid w:val="00DA63EE"/>
    <w:rsid w:val="00E519C5"/>
    <w:rsid w:val="00E90EFA"/>
    <w:rsid w:val="00F46B98"/>
    <w:rsid w:val="00F55AF8"/>
    <w:rsid w:val="00FA442D"/>
    <w:rsid w:val="00FE4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07E15"/>
  <w15:chartTrackingRefBased/>
  <w15:docId w15:val="{99EC20BD-7397-4EAF-98B1-DA8803600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70C5"/>
    <w:rPr>
      <w:color w:val="0563C1" w:themeColor="hyperlink"/>
      <w:u w:val="single"/>
    </w:rPr>
  </w:style>
  <w:style w:type="character" w:customStyle="1" w:styleId="UnresolvedMention1">
    <w:name w:val="Unresolved Mention1"/>
    <w:basedOn w:val="DefaultParagraphFont"/>
    <w:uiPriority w:val="99"/>
    <w:semiHidden/>
    <w:unhideWhenUsed/>
    <w:rsid w:val="00D470C5"/>
    <w:rPr>
      <w:color w:val="605E5C"/>
      <w:shd w:val="clear" w:color="auto" w:fill="E1DFDD"/>
    </w:rPr>
  </w:style>
  <w:style w:type="paragraph" w:styleId="NoSpacing">
    <w:name w:val="No Spacing"/>
    <w:uiPriority w:val="1"/>
    <w:qFormat/>
    <w:rsid w:val="00C77E92"/>
    <w:pPr>
      <w:spacing w:after="0" w:line="240" w:lineRule="auto"/>
    </w:pPr>
  </w:style>
  <w:style w:type="character" w:styleId="FollowedHyperlink">
    <w:name w:val="FollowedHyperlink"/>
    <w:basedOn w:val="DefaultParagraphFont"/>
    <w:uiPriority w:val="99"/>
    <w:semiHidden/>
    <w:unhideWhenUsed/>
    <w:rsid w:val="00BA0D34"/>
    <w:rPr>
      <w:color w:val="954F72" w:themeColor="followedHyperlink"/>
      <w:u w:val="single"/>
    </w:rPr>
  </w:style>
  <w:style w:type="paragraph" w:styleId="Header">
    <w:name w:val="header"/>
    <w:basedOn w:val="Normal"/>
    <w:link w:val="HeaderChar"/>
    <w:uiPriority w:val="99"/>
    <w:unhideWhenUsed/>
    <w:rsid w:val="00D446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652"/>
  </w:style>
  <w:style w:type="paragraph" w:styleId="Footer">
    <w:name w:val="footer"/>
    <w:basedOn w:val="Normal"/>
    <w:link w:val="FooterChar"/>
    <w:uiPriority w:val="99"/>
    <w:unhideWhenUsed/>
    <w:rsid w:val="00D446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652"/>
  </w:style>
  <w:style w:type="character" w:styleId="UnresolvedMention">
    <w:name w:val="Unresolved Mention"/>
    <w:basedOn w:val="DefaultParagraphFont"/>
    <w:uiPriority w:val="99"/>
    <w:semiHidden/>
    <w:unhideWhenUsed/>
    <w:rsid w:val="004E3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6192">
      <w:bodyDiv w:val="1"/>
      <w:marLeft w:val="0"/>
      <w:marRight w:val="0"/>
      <w:marTop w:val="0"/>
      <w:marBottom w:val="0"/>
      <w:divBdr>
        <w:top w:val="none" w:sz="0" w:space="0" w:color="auto"/>
        <w:left w:val="none" w:sz="0" w:space="0" w:color="auto"/>
        <w:bottom w:val="none" w:sz="0" w:space="0" w:color="auto"/>
        <w:right w:val="none" w:sz="0" w:space="0" w:color="auto"/>
      </w:divBdr>
    </w:div>
    <w:div w:id="334069123">
      <w:bodyDiv w:val="1"/>
      <w:marLeft w:val="0"/>
      <w:marRight w:val="0"/>
      <w:marTop w:val="0"/>
      <w:marBottom w:val="0"/>
      <w:divBdr>
        <w:top w:val="none" w:sz="0" w:space="0" w:color="auto"/>
        <w:left w:val="none" w:sz="0" w:space="0" w:color="auto"/>
        <w:bottom w:val="none" w:sz="0" w:space="0" w:color="auto"/>
        <w:right w:val="none" w:sz="0" w:space="0" w:color="auto"/>
      </w:divBdr>
    </w:div>
    <w:div w:id="634943222">
      <w:bodyDiv w:val="1"/>
      <w:marLeft w:val="0"/>
      <w:marRight w:val="0"/>
      <w:marTop w:val="0"/>
      <w:marBottom w:val="0"/>
      <w:divBdr>
        <w:top w:val="none" w:sz="0" w:space="0" w:color="auto"/>
        <w:left w:val="none" w:sz="0" w:space="0" w:color="auto"/>
        <w:bottom w:val="none" w:sz="0" w:space="0" w:color="auto"/>
        <w:right w:val="none" w:sz="0" w:space="0" w:color="auto"/>
      </w:divBdr>
      <w:divsChild>
        <w:div w:id="988942209">
          <w:marLeft w:val="0"/>
          <w:marRight w:val="0"/>
          <w:marTop w:val="0"/>
          <w:marBottom w:val="0"/>
          <w:divBdr>
            <w:top w:val="none" w:sz="0" w:space="0" w:color="auto"/>
            <w:left w:val="none" w:sz="0" w:space="0" w:color="auto"/>
            <w:bottom w:val="none" w:sz="0" w:space="0" w:color="auto"/>
            <w:right w:val="none" w:sz="0" w:space="0" w:color="auto"/>
          </w:divBdr>
        </w:div>
        <w:div w:id="1346909015">
          <w:marLeft w:val="0"/>
          <w:marRight w:val="0"/>
          <w:marTop w:val="0"/>
          <w:marBottom w:val="0"/>
          <w:divBdr>
            <w:top w:val="none" w:sz="0" w:space="0" w:color="auto"/>
            <w:left w:val="none" w:sz="0" w:space="0" w:color="auto"/>
            <w:bottom w:val="none" w:sz="0" w:space="0" w:color="auto"/>
            <w:right w:val="none" w:sz="0" w:space="0" w:color="auto"/>
          </w:divBdr>
        </w:div>
        <w:div w:id="372119195">
          <w:marLeft w:val="0"/>
          <w:marRight w:val="0"/>
          <w:marTop w:val="0"/>
          <w:marBottom w:val="0"/>
          <w:divBdr>
            <w:top w:val="none" w:sz="0" w:space="0" w:color="auto"/>
            <w:left w:val="none" w:sz="0" w:space="0" w:color="auto"/>
            <w:bottom w:val="none" w:sz="0" w:space="0" w:color="auto"/>
            <w:right w:val="none" w:sz="0" w:space="0" w:color="auto"/>
          </w:divBdr>
        </w:div>
        <w:div w:id="1007516073">
          <w:marLeft w:val="0"/>
          <w:marRight w:val="0"/>
          <w:marTop w:val="0"/>
          <w:marBottom w:val="0"/>
          <w:divBdr>
            <w:top w:val="none" w:sz="0" w:space="0" w:color="auto"/>
            <w:left w:val="none" w:sz="0" w:space="0" w:color="auto"/>
            <w:bottom w:val="none" w:sz="0" w:space="0" w:color="auto"/>
            <w:right w:val="none" w:sz="0" w:space="0" w:color="auto"/>
          </w:divBdr>
        </w:div>
        <w:div w:id="1872567308">
          <w:marLeft w:val="0"/>
          <w:marRight w:val="0"/>
          <w:marTop w:val="0"/>
          <w:marBottom w:val="0"/>
          <w:divBdr>
            <w:top w:val="none" w:sz="0" w:space="0" w:color="auto"/>
            <w:left w:val="none" w:sz="0" w:space="0" w:color="auto"/>
            <w:bottom w:val="none" w:sz="0" w:space="0" w:color="auto"/>
            <w:right w:val="none" w:sz="0" w:space="0" w:color="auto"/>
          </w:divBdr>
        </w:div>
        <w:div w:id="393508429">
          <w:marLeft w:val="0"/>
          <w:marRight w:val="0"/>
          <w:marTop w:val="0"/>
          <w:marBottom w:val="0"/>
          <w:divBdr>
            <w:top w:val="none" w:sz="0" w:space="0" w:color="auto"/>
            <w:left w:val="none" w:sz="0" w:space="0" w:color="auto"/>
            <w:bottom w:val="none" w:sz="0" w:space="0" w:color="auto"/>
            <w:right w:val="none" w:sz="0" w:space="0" w:color="auto"/>
          </w:divBdr>
          <w:divsChild>
            <w:div w:id="58555391">
              <w:marLeft w:val="0"/>
              <w:marRight w:val="0"/>
              <w:marTop w:val="0"/>
              <w:marBottom w:val="0"/>
              <w:divBdr>
                <w:top w:val="none" w:sz="0" w:space="0" w:color="auto"/>
                <w:left w:val="none" w:sz="0" w:space="0" w:color="auto"/>
                <w:bottom w:val="none" w:sz="0" w:space="0" w:color="auto"/>
                <w:right w:val="none" w:sz="0" w:space="0" w:color="auto"/>
              </w:divBdr>
              <w:divsChild>
                <w:div w:id="1996571133">
                  <w:marLeft w:val="0"/>
                  <w:marRight w:val="0"/>
                  <w:marTop w:val="90"/>
                  <w:marBottom w:val="90"/>
                  <w:divBdr>
                    <w:top w:val="none" w:sz="0" w:space="0" w:color="auto"/>
                    <w:left w:val="none" w:sz="0" w:space="0" w:color="auto"/>
                    <w:bottom w:val="none" w:sz="0" w:space="0" w:color="auto"/>
                    <w:right w:val="none" w:sz="0" w:space="0" w:color="auto"/>
                  </w:divBdr>
                </w:div>
                <w:div w:id="840395177">
                  <w:marLeft w:val="0"/>
                  <w:marRight w:val="0"/>
                  <w:marTop w:val="90"/>
                  <w:marBottom w:val="90"/>
                  <w:divBdr>
                    <w:top w:val="none" w:sz="0" w:space="0" w:color="auto"/>
                    <w:left w:val="none" w:sz="0" w:space="0" w:color="auto"/>
                    <w:bottom w:val="none" w:sz="0" w:space="0" w:color="auto"/>
                    <w:right w:val="none" w:sz="0" w:space="0" w:color="auto"/>
                  </w:divBdr>
                </w:div>
                <w:div w:id="787745473">
                  <w:marLeft w:val="0"/>
                  <w:marRight w:val="0"/>
                  <w:marTop w:val="90"/>
                  <w:marBottom w:val="90"/>
                  <w:divBdr>
                    <w:top w:val="none" w:sz="0" w:space="0" w:color="auto"/>
                    <w:left w:val="none" w:sz="0" w:space="0" w:color="auto"/>
                    <w:bottom w:val="none" w:sz="0" w:space="0" w:color="auto"/>
                    <w:right w:val="none" w:sz="0" w:space="0" w:color="auto"/>
                  </w:divBdr>
                </w:div>
                <w:div w:id="726882637">
                  <w:marLeft w:val="0"/>
                  <w:marRight w:val="0"/>
                  <w:marTop w:val="90"/>
                  <w:marBottom w:val="90"/>
                  <w:divBdr>
                    <w:top w:val="none" w:sz="0" w:space="0" w:color="auto"/>
                    <w:left w:val="none" w:sz="0" w:space="0" w:color="auto"/>
                    <w:bottom w:val="none" w:sz="0" w:space="0" w:color="auto"/>
                    <w:right w:val="none" w:sz="0" w:space="0" w:color="auto"/>
                  </w:divBdr>
                </w:div>
                <w:div w:id="23339482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016267983">
      <w:bodyDiv w:val="1"/>
      <w:marLeft w:val="0"/>
      <w:marRight w:val="0"/>
      <w:marTop w:val="0"/>
      <w:marBottom w:val="0"/>
      <w:divBdr>
        <w:top w:val="none" w:sz="0" w:space="0" w:color="auto"/>
        <w:left w:val="none" w:sz="0" w:space="0" w:color="auto"/>
        <w:bottom w:val="none" w:sz="0" w:space="0" w:color="auto"/>
        <w:right w:val="none" w:sz="0" w:space="0" w:color="auto"/>
      </w:divBdr>
      <w:divsChild>
        <w:div w:id="347295411">
          <w:marLeft w:val="0"/>
          <w:marRight w:val="0"/>
          <w:marTop w:val="0"/>
          <w:marBottom w:val="0"/>
          <w:divBdr>
            <w:top w:val="none" w:sz="0" w:space="0" w:color="auto"/>
            <w:left w:val="none" w:sz="0" w:space="0" w:color="auto"/>
            <w:bottom w:val="none" w:sz="0" w:space="0" w:color="auto"/>
            <w:right w:val="none" w:sz="0" w:space="0" w:color="auto"/>
          </w:divBdr>
          <w:divsChild>
            <w:div w:id="90075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0.png@01D2E9DB.0AD226E0" TargetMode="External"/><Relationship Id="rId13" Type="http://schemas.openxmlformats.org/officeDocument/2006/relationships/hyperlink" Target="http://www.facebook.com/antiguabarbud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twitter.com/antiguabarbud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antiguabarbuda.com" TargetMode="External"/><Relationship Id="rId5" Type="http://schemas.openxmlformats.org/officeDocument/2006/relationships/footnotes" Target="footnotes.xml"/><Relationship Id="rId15" Type="http://schemas.openxmlformats.org/officeDocument/2006/relationships/hyperlink" Target="mailto:maria.blackman@visitaandb.com" TargetMode="External"/><Relationship Id="rId10" Type="http://schemas.openxmlformats.org/officeDocument/2006/relationships/hyperlink" Target="http://www.visitantiguabarbuda.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instagram.com/AntiguaandBarbu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Blackman</dc:creator>
  <cp:keywords/>
  <dc:description/>
  <cp:lastModifiedBy>Maria Blackman</cp:lastModifiedBy>
  <cp:revision>2</cp:revision>
  <cp:lastPrinted>2020-11-04T17:05:00Z</cp:lastPrinted>
  <dcterms:created xsi:type="dcterms:W3CDTF">2020-12-18T16:23:00Z</dcterms:created>
  <dcterms:modified xsi:type="dcterms:W3CDTF">2020-12-18T16:23:00Z</dcterms:modified>
</cp:coreProperties>
</file>