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7D21" w14:textId="67491E78" w:rsidR="005D07D3" w:rsidRDefault="002F2DA3" w:rsidP="0053557A">
      <w:pPr>
        <w:jc w:val="both"/>
        <w:rPr>
          <w:rFonts w:ascii="Calibri" w:hAnsi="Calibri" w:cs="Calibri"/>
          <w:color w:val="201F1E"/>
        </w:rPr>
      </w:pPr>
      <w:r>
        <w:rPr>
          <w:noProof/>
        </w:rPr>
        <w:drawing>
          <wp:anchor distT="0" distB="0" distL="114300" distR="114300" simplePos="0" relativeHeight="251659264" behindDoc="1" locked="0" layoutInCell="1" allowOverlap="1" wp14:anchorId="2D0707F9" wp14:editId="1C906AB8">
            <wp:simplePos x="0" y="0"/>
            <wp:positionH relativeFrom="margin">
              <wp:posOffset>1816100</wp:posOffset>
            </wp:positionH>
            <wp:positionV relativeFrom="paragraph">
              <wp:posOffset>0</wp:posOffset>
            </wp:positionV>
            <wp:extent cx="2180590" cy="1036320"/>
            <wp:effectExtent l="0" t="0" r="0" b="0"/>
            <wp:wrapTight wrapText="bothSides">
              <wp:wrapPolygon edited="0">
                <wp:start x="8303" y="0"/>
                <wp:lineTo x="3397" y="3176"/>
                <wp:lineTo x="1510" y="4765"/>
                <wp:lineTo x="1510" y="6353"/>
                <wp:lineTo x="0" y="12309"/>
                <wp:lineTo x="377" y="12706"/>
                <wp:lineTo x="7359" y="12706"/>
                <wp:lineTo x="755" y="16279"/>
                <wp:lineTo x="0" y="17074"/>
                <wp:lineTo x="0" y="19853"/>
                <wp:lineTo x="7737" y="21044"/>
                <wp:lineTo x="20191" y="21044"/>
                <wp:lineTo x="21323" y="19853"/>
                <wp:lineTo x="21323" y="19059"/>
                <wp:lineTo x="20568" y="14691"/>
                <wp:lineTo x="20380" y="12309"/>
                <wp:lineTo x="10945" y="1588"/>
                <wp:lineTo x="9435" y="0"/>
                <wp:lineTo x="83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8059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2C253" w14:textId="77777777" w:rsidR="00407A30" w:rsidRDefault="00407A30" w:rsidP="0053557A">
      <w:pPr>
        <w:jc w:val="both"/>
        <w:rPr>
          <w:rFonts w:ascii="Calibri" w:hAnsi="Calibri" w:cs="Calibri"/>
          <w:color w:val="201F1E"/>
        </w:rPr>
      </w:pPr>
    </w:p>
    <w:p w14:paraId="02642F83" w14:textId="77777777" w:rsidR="005D07D3" w:rsidRDefault="005D07D3" w:rsidP="005D07D3">
      <w:pPr>
        <w:pStyle w:val="NormalWeb"/>
        <w:shd w:val="clear" w:color="auto" w:fill="FFFFFF"/>
        <w:spacing w:before="0" w:beforeAutospacing="0" w:after="0" w:afterAutospacing="0"/>
        <w:rPr>
          <w:rFonts w:ascii="Calibri" w:hAnsi="Calibri" w:cs="Calibri"/>
          <w:color w:val="201F1E"/>
          <w:sz w:val="22"/>
          <w:szCs w:val="22"/>
        </w:rPr>
      </w:pPr>
    </w:p>
    <w:p w14:paraId="587F63DE" w14:textId="77777777" w:rsidR="005D07D3" w:rsidRDefault="005D07D3" w:rsidP="005D07D3">
      <w:pPr>
        <w:pStyle w:val="NormalWeb"/>
        <w:shd w:val="clear" w:color="auto" w:fill="FFFFFF"/>
        <w:spacing w:before="0" w:beforeAutospacing="0" w:after="0" w:afterAutospacing="0"/>
        <w:rPr>
          <w:rFonts w:ascii="Calibri" w:hAnsi="Calibri" w:cs="Calibri"/>
          <w:color w:val="201F1E"/>
          <w:sz w:val="22"/>
          <w:szCs w:val="22"/>
        </w:rPr>
      </w:pPr>
    </w:p>
    <w:p w14:paraId="2A272D18" w14:textId="391807F8" w:rsidR="005D07D3" w:rsidRDefault="005D07D3" w:rsidP="005D07D3">
      <w:pPr>
        <w:pStyle w:val="NormalWeb"/>
        <w:shd w:val="clear" w:color="auto" w:fill="FFFFFF"/>
        <w:spacing w:before="0" w:beforeAutospacing="0" w:after="0" w:afterAutospacing="0"/>
        <w:rPr>
          <w:rFonts w:ascii="Calibri" w:hAnsi="Calibri" w:cs="Calibri"/>
          <w:color w:val="201F1E"/>
          <w:sz w:val="22"/>
          <w:szCs w:val="22"/>
        </w:rPr>
      </w:pPr>
    </w:p>
    <w:p w14:paraId="3BF9BC59" w14:textId="4D936DE4" w:rsidR="005D07D3" w:rsidRDefault="005D07D3" w:rsidP="0053557A">
      <w:pPr>
        <w:pStyle w:val="NormalWeb"/>
        <w:shd w:val="clear" w:color="auto" w:fill="FFFFFF"/>
        <w:spacing w:before="0" w:beforeAutospacing="0" w:after="0" w:afterAutospacing="0"/>
        <w:jc w:val="center"/>
        <w:rPr>
          <w:rFonts w:ascii="Calibri" w:hAnsi="Calibri" w:cs="Calibri"/>
          <w:color w:val="201F1E"/>
          <w:sz w:val="22"/>
          <w:szCs w:val="22"/>
        </w:rPr>
      </w:pPr>
    </w:p>
    <w:p w14:paraId="095DA31C" w14:textId="77777777" w:rsidR="0059224C" w:rsidRDefault="0059224C" w:rsidP="005D07D3">
      <w:pPr>
        <w:pStyle w:val="NormalWeb"/>
        <w:shd w:val="clear" w:color="auto" w:fill="FFFFFF"/>
        <w:spacing w:before="0" w:beforeAutospacing="0" w:after="0" w:afterAutospacing="0"/>
        <w:rPr>
          <w:rFonts w:ascii="Century Gothic" w:hAnsi="Century Gothic" w:cs="Calibri"/>
          <w:b/>
          <w:bCs/>
          <w:color w:val="201F1E"/>
          <w:sz w:val="32"/>
          <w:szCs w:val="32"/>
        </w:rPr>
      </w:pPr>
    </w:p>
    <w:p w14:paraId="72C2322A" w14:textId="30ECD96B" w:rsidR="005D07D3" w:rsidRPr="00C72EBD" w:rsidRDefault="005D07D3" w:rsidP="005D07D3">
      <w:pPr>
        <w:pStyle w:val="NormalWeb"/>
        <w:shd w:val="clear" w:color="auto" w:fill="FFFFFF"/>
        <w:spacing w:before="0" w:beforeAutospacing="0" w:after="0" w:afterAutospacing="0"/>
        <w:rPr>
          <w:rFonts w:ascii="Century Gothic" w:hAnsi="Century Gothic" w:cs="Calibri"/>
          <w:b/>
          <w:bCs/>
          <w:color w:val="201F1E"/>
          <w:sz w:val="32"/>
          <w:szCs w:val="32"/>
        </w:rPr>
      </w:pPr>
      <w:r w:rsidRPr="00C72EBD">
        <w:rPr>
          <w:rFonts w:ascii="Century Gothic" w:hAnsi="Century Gothic" w:cs="Calibri"/>
          <w:b/>
          <w:bCs/>
          <w:color w:val="201F1E"/>
          <w:sz w:val="32"/>
          <w:szCs w:val="32"/>
        </w:rPr>
        <w:t xml:space="preserve">FOR IMMEDIATE RELEASE: </w:t>
      </w:r>
    </w:p>
    <w:p w14:paraId="6B7A4AF8" w14:textId="77777777" w:rsidR="00C32169" w:rsidRDefault="00C32169" w:rsidP="005D07D3">
      <w:pPr>
        <w:spacing w:line="360" w:lineRule="auto"/>
        <w:jc w:val="center"/>
        <w:rPr>
          <w:rFonts w:ascii="Century Gothic" w:hAnsi="Century Gothic"/>
          <w:b/>
          <w:bCs/>
          <w:u w:val="single"/>
        </w:rPr>
      </w:pPr>
    </w:p>
    <w:p w14:paraId="3FB6BCF5" w14:textId="6ECC09C2" w:rsidR="00D12EEB" w:rsidRDefault="00795736" w:rsidP="005D07D3">
      <w:pPr>
        <w:spacing w:line="360" w:lineRule="auto"/>
        <w:jc w:val="center"/>
        <w:rPr>
          <w:rFonts w:ascii="Century Gothic" w:hAnsi="Century Gothic"/>
          <w:b/>
          <w:bCs/>
          <w:sz w:val="28"/>
          <w:szCs w:val="28"/>
        </w:rPr>
      </w:pPr>
      <w:bookmarkStart w:id="0" w:name="_Hlk92122720"/>
      <w:r>
        <w:rPr>
          <w:rFonts w:ascii="Century Gothic" w:hAnsi="Century Gothic"/>
          <w:b/>
          <w:bCs/>
          <w:sz w:val="28"/>
          <w:szCs w:val="28"/>
        </w:rPr>
        <w:t xml:space="preserve">LATEST CANADIAN TRAVEL ADVISORY CAUSES </w:t>
      </w:r>
      <w:r w:rsidR="00E677D7">
        <w:rPr>
          <w:rFonts w:ascii="Century Gothic" w:hAnsi="Century Gothic"/>
          <w:b/>
          <w:bCs/>
          <w:sz w:val="28"/>
          <w:szCs w:val="28"/>
        </w:rPr>
        <w:t xml:space="preserve">AIR CANADA </w:t>
      </w:r>
      <w:r>
        <w:rPr>
          <w:rFonts w:ascii="Century Gothic" w:hAnsi="Century Gothic"/>
          <w:b/>
          <w:bCs/>
          <w:sz w:val="28"/>
          <w:szCs w:val="28"/>
        </w:rPr>
        <w:t>TO</w:t>
      </w:r>
      <w:r w:rsidR="00E677D7">
        <w:rPr>
          <w:rFonts w:ascii="Century Gothic" w:hAnsi="Century Gothic"/>
          <w:b/>
          <w:bCs/>
          <w:sz w:val="28"/>
          <w:szCs w:val="28"/>
        </w:rPr>
        <w:t xml:space="preserve"> SUSPEND SERVICES </w:t>
      </w:r>
      <w:r>
        <w:rPr>
          <w:rFonts w:ascii="Century Gothic" w:hAnsi="Century Gothic"/>
          <w:b/>
          <w:bCs/>
          <w:sz w:val="28"/>
          <w:szCs w:val="28"/>
        </w:rPr>
        <w:t>TO ANTIGUA</w:t>
      </w:r>
    </w:p>
    <w:bookmarkEnd w:id="0"/>
    <w:p w14:paraId="5A82A677" w14:textId="583D3591" w:rsidR="00C479D0" w:rsidRDefault="00361A7A" w:rsidP="00C32169">
      <w:pPr>
        <w:spacing w:line="360" w:lineRule="auto"/>
        <w:jc w:val="both"/>
        <w:rPr>
          <w:rFonts w:ascii="Century Gothic" w:hAnsi="Century Gothic"/>
        </w:rPr>
      </w:pPr>
      <w:r w:rsidRPr="00361A7A">
        <w:rPr>
          <w:rFonts w:ascii="Century Gothic" w:hAnsi="Century Gothic"/>
          <w:b/>
          <w:bCs/>
        </w:rPr>
        <w:t>ST. JOHN’S, ANTIGUA (</w:t>
      </w:r>
      <w:r w:rsidR="00E677D7">
        <w:rPr>
          <w:rFonts w:ascii="Century Gothic" w:hAnsi="Century Gothic"/>
          <w:b/>
          <w:bCs/>
        </w:rPr>
        <w:t>January 3</w:t>
      </w:r>
      <w:r w:rsidRPr="00B549D0">
        <w:rPr>
          <w:rFonts w:ascii="Century Gothic" w:hAnsi="Century Gothic"/>
          <w:b/>
          <w:bCs/>
        </w:rPr>
        <w:t xml:space="preserve">, </w:t>
      </w:r>
      <w:r w:rsidRPr="00361A7A">
        <w:rPr>
          <w:rFonts w:ascii="Century Gothic" w:hAnsi="Century Gothic"/>
          <w:b/>
          <w:bCs/>
        </w:rPr>
        <w:t>202</w:t>
      </w:r>
      <w:r w:rsidR="00E677D7">
        <w:rPr>
          <w:rFonts w:ascii="Century Gothic" w:hAnsi="Century Gothic"/>
          <w:b/>
          <w:bCs/>
        </w:rPr>
        <w:t>2</w:t>
      </w:r>
      <w:r w:rsidRPr="00361A7A">
        <w:rPr>
          <w:rFonts w:ascii="Century Gothic" w:hAnsi="Century Gothic"/>
          <w:b/>
          <w:bCs/>
        </w:rPr>
        <w:t xml:space="preserve">) </w:t>
      </w:r>
      <w:r w:rsidR="00B15CD6">
        <w:rPr>
          <w:rFonts w:ascii="Century Gothic" w:hAnsi="Century Gothic"/>
          <w:b/>
          <w:bCs/>
        </w:rPr>
        <w:t>–</w:t>
      </w:r>
      <w:r>
        <w:rPr>
          <w:rFonts w:ascii="Century Gothic" w:hAnsi="Century Gothic"/>
        </w:rPr>
        <w:t xml:space="preserve"> </w:t>
      </w:r>
      <w:r w:rsidR="00D778CD">
        <w:rPr>
          <w:rFonts w:ascii="Century Gothic" w:hAnsi="Century Gothic"/>
        </w:rPr>
        <w:t xml:space="preserve">The Antigua and Barbuda Tourism Authority (ABTA) is </w:t>
      </w:r>
      <w:r w:rsidR="00D731A9">
        <w:rPr>
          <w:rFonts w:ascii="Century Gothic" w:hAnsi="Century Gothic"/>
        </w:rPr>
        <w:t>informing</w:t>
      </w:r>
      <w:r w:rsidR="00D778CD">
        <w:rPr>
          <w:rFonts w:ascii="Century Gothic" w:hAnsi="Century Gothic"/>
        </w:rPr>
        <w:t xml:space="preserve"> travellers of the recent decision by</w:t>
      </w:r>
      <w:r w:rsidR="000F0254">
        <w:rPr>
          <w:rFonts w:ascii="Century Gothic" w:hAnsi="Century Gothic"/>
        </w:rPr>
        <w:t xml:space="preserve"> Air Canada</w:t>
      </w:r>
      <w:r w:rsidR="0059224C">
        <w:rPr>
          <w:rFonts w:ascii="Century Gothic" w:hAnsi="Century Gothic"/>
        </w:rPr>
        <w:t>/</w:t>
      </w:r>
      <w:r w:rsidR="000F0254">
        <w:rPr>
          <w:rFonts w:ascii="Century Gothic" w:hAnsi="Century Gothic"/>
        </w:rPr>
        <w:t xml:space="preserve">Air Canada Vacations </w:t>
      </w:r>
      <w:r w:rsidR="00D778CD">
        <w:rPr>
          <w:rFonts w:ascii="Century Gothic" w:hAnsi="Century Gothic"/>
        </w:rPr>
        <w:t xml:space="preserve">to suspend flights </w:t>
      </w:r>
      <w:r w:rsidR="000F0254">
        <w:rPr>
          <w:rFonts w:ascii="Century Gothic" w:hAnsi="Century Gothic"/>
        </w:rPr>
        <w:t xml:space="preserve">to Antigua </w:t>
      </w:r>
      <w:r w:rsidR="00D778CD">
        <w:rPr>
          <w:rFonts w:ascii="Century Gothic" w:hAnsi="Century Gothic"/>
        </w:rPr>
        <w:t>commencing</w:t>
      </w:r>
      <w:r w:rsidR="000F0254">
        <w:rPr>
          <w:rFonts w:ascii="Century Gothic" w:hAnsi="Century Gothic"/>
        </w:rPr>
        <w:t xml:space="preserve"> January 3</w:t>
      </w:r>
      <w:r w:rsidR="005549B0">
        <w:rPr>
          <w:rFonts w:ascii="Century Gothic" w:hAnsi="Century Gothic"/>
        </w:rPr>
        <w:t>1</w:t>
      </w:r>
      <w:r w:rsidR="000F0254">
        <w:rPr>
          <w:rFonts w:ascii="Century Gothic" w:hAnsi="Century Gothic"/>
        </w:rPr>
        <w:t xml:space="preserve">, 2022. </w:t>
      </w:r>
      <w:r w:rsidR="00EF70CA">
        <w:rPr>
          <w:rFonts w:ascii="Century Gothic" w:hAnsi="Century Gothic"/>
        </w:rPr>
        <w:t>A</w:t>
      </w:r>
      <w:r w:rsidR="000F0254">
        <w:rPr>
          <w:rFonts w:ascii="Century Gothic" w:hAnsi="Century Gothic"/>
        </w:rPr>
        <w:t xml:space="preserve">pproximately </w:t>
      </w:r>
      <w:r w:rsidR="00786DE7">
        <w:rPr>
          <w:rFonts w:ascii="Century Gothic" w:hAnsi="Century Gothic"/>
        </w:rPr>
        <w:t xml:space="preserve">ten </w:t>
      </w:r>
      <w:r w:rsidR="000F0254">
        <w:rPr>
          <w:rFonts w:ascii="Century Gothic" w:hAnsi="Century Gothic"/>
        </w:rPr>
        <w:t>other destinations</w:t>
      </w:r>
      <w:r w:rsidR="00AB02DD">
        <w:rPr>
          <w:rFonts w:ascii="Century Gothic" w:hAnsi="Century Gothic"/>
        </w:rPr>
        <w:t xml:space="preserve"> including</w:t>
      </w:r>
      <w:r w:rsidR="00F26306">
        <w:rPr>
          <w:rFonts w:ascii="Century Gothic" w:hAnsi="Century Gothic"/>
        </w:rPr>
        <w:t>,</w:t>
      </w:r>
      <w:r w:rsidR="00AB02DD">
        <w:rPr>
          <w:rFonts w:ascii="Century Gothic" w:hAnsi="Century Gothic"/>
        </w:rPr>
        <w:t xml:space="preserve"> </w:t>
      </w:r>
      <w:r w:rsidR="001D1F9D">
        <w:rPr>
          <w:rFonts w:ascii="Century Gothic" w:hAnsi="Century Gothic"/>
        </w:rPr>
        <w:t>Aruba</w:t>
      </w:r>
      <w:r w:rsidR="00AB02DD">
        <w:rPr>
          <w:rFonts w:ascii="Century Gothic" w:hAnsi="Century Gothic"/>
        </w:rPr>
        <w:t xml:space="preserve">, </w:t>
      </w:r>
      <w:r w:rsidR="00F26306">
        <w:rPr>
          <w:rFonts w:ascii="Century Gothic" w:hAnsi="Century Gothic"/>
        </w:rPr>
        <w:t xml:space="preserve">Bahamas, Bermuda, </w:t>
      </w:r>
      <w:r w:rsidR="00AB02DD">
        <w:rPr>
          <w:rFonts w:ascii="Century Gothic" w:hAnsi="Century Gothic"/>
        </w:rPr>
        <w:t>Curacao</w:t>
      </w:r>
      <w:r w:rsidR="001D1F9D">
        <w:rPr>
          <w:rFonts w:ascii="Century Gothic" w:hAnsi="Century Gothic"/>
        </w:rPr>
        <w:t xml:space="preserve">, </w:t>
      </w:r>
      <w:r w:rsidR="002079E6">
        <w:rPr>
          <w:rFonts w:ascii="Century Gothic" w:hAnsi="Century Gothic"/>
        </w:rPr>
        <w:t>Grenada,</w:t>
      </w:r>
      <w:r w:rsidR="001D1F9D">
        <w:rPr>
          <w:rFonts w:ascii="Century Gothic" w:hAnsi="Century Gothic"/>
        </w:rPr>
        <w:t xml:space="preserve"> and </w:t>
      </w:r>
      <w:r w:rsidR="00F26306">
        <w:rPr>
          <w:rFonts w:ascii="Century Gothic" w:hAnsi="Century Gothic"/>
        </w:rPr>
        <w:t>St. Vincent and the Grenadines</w:t>
      </w:r>
      <w:r w:rsidR="000F0254">
        <w:rPr>
          <w:rFonts w:ascii="Century Gothic" w:hAnsi="Century Gothic"/>
        </w:rPr>
        <w:t xml:space="preserve"> have been </w:t>
      </w:r>
      <w:r w:rsidR="004D7D70">
        <w:rPr>
          <w:rFonts w:ascii="Century Gothic" w:hAnsi="Century Gothic"/>
        </w:rPr>
        <w:t>affected</w:t>
      </w:r>
      <w:r w:rsidR="000F0254">
        <w:rPr>
          <w:rFonts w:ascii="Century Gothic" w:hAnsi="Century Gothic"/>
        </w:rPr>
        <w:t xml:space="preserve"> </w:t>
      </w:r>
      <w:r w:rsidR="00C31DB1">
        <w:rPr>
          <w:rFonts w:ascii="Century Gothic" w:hAnsi="Century Gothic"/>
        </w:rPr>
        <w:t>by this decision</w:t>
      </w:r>
      <w:r w:rsidR="00786DE7">
        <w:rPr>
          <w:rFonts w:ascii="Century Gothic" w:hAnsi="Century Gothic"/>
        </w:rPr>
        <w:t>.</w:t>
      </w:r>
    </w:p>
    <w:p w14:paraId="7AF5A4C6" w14:textId="2D127206" w:rsidR="00B64CC5" w:rsidRDefault="00B64CC5" w:rsidP="00C32169">
      <w:pPr>
        <w:spacing w:line="360" w:lineRule="auto"/>
        <w:jc w:val="both"/>
        <w:rPr>
          <w:rFonts w:ascii="Century Gothic" w:hAnsi="Century Gothic"/>
        </w:rPr>
      </w:pPr>
      <w:r>
        <w:rPr>
          <w:rFonts w:ascii="Century Gothic" w:hAnsi="Century Gothic"/>
        </w:rPr>
        <w:t xml:space="preserve">The </w:t>
      </w:r>
      <w:r w:rsidR="00D778CD">
        <w:rPr>
          <w:rFonts w:ascii="Century Gothic" w:hAnsi="Century Gothic"/>
        </w:rPr>
        <w:t xml:space="preserve">news comes following a recent Travel Advisory issued by the </w:t>
      </w:r>
      <w:r>
        <w:rPr>
          <w:rFonts w:ascii="Century Gothic" w:hAnsi="Century Gothic"/>
        </w:rPr>
        <w:t xml:space="preserve">Canadian Federal Government </w:t>
      </w:r>
      <w:r w:rsidR="00D778CD">
        <w:rPr>
          <w:rFonts w:ascii="Century Gothic" w:hAnsi="Century Gothic"/>
        </w:rPr>
        <w:t>that has advised Canadians against non-essential travel</w:t>
      </w:r>
      <w:r w:rsidR="005A3720">
        <w:rPr>
          <w:rFonts w:ascii="Century Gothic" w:hAnsi="Century Gothic"/>
        </w:rPr>
        <w:t xml:space="preserve">. </w:t>
      </w:r>
      <w:r w:rsidR="00D778CD">
        <w:rPr>
          <w:rFonts w:ascii="Century Gothic" w:hAnsi="Century Gothic"/>
        </w:rPr>
        <w:t>The Advisory issued on</w:t>
      </w:r>
      <w:r w:rsidR="005A0AAC">
        <w:rPr>
          <w:rFonts w:ascii="Century Gothic" w:hAnsi="Century Gothic"/>
        </w:rPr>
        <w:t xml:space="preserve"> December 17, </w:t>
      </w:r>
      <w:r w:rsidR="00AB6A5F">
        <w:rPr>
          <w:rFonts w:ascii="Century Gothic" w:hAnsi="Century Gothic"/>
        </w:rPr>
        <w:t>2021,</w:t>
      </w:r>
      <w:r w:rsidR="005A0AAC">
        <w:rPr>
          <w:rFonts w:ascii="Century Gothic" w:hAnsi="Century Gothic"/>
        </w:rPr>
        <w:t xml:space="preserve"> states “</w:t>
      </w:r>
      <w:r w:rsidR="004D7D70">
        <w:rPr>
          <w:rFonts w:ascii="Century Gothic" w:hAnsi="Century Gothic"/>
        </w:rPr>
        <w:t>T</w:t>
      </w:r>
      <w:r w:rsidR="00AB6A5F">
        <w:rPr>
          <w:rFonts w:ascii="Century Gothic" w:hAnsi="Century Gothic"/>
        </w:rPr>
        <w:t>he Government of Canada is advising Canadians to avoid non-essential travel outside of Canada at this time. Travel restrictions continue to change around the world and return options could become limited at any time.”</w:t>
      </w:r>
    </w:p>
    <w:p w14:paraId="72330654" w14:textId="4B8856A8" w:rsidR="00AB6A5F" w:rsidRDefault="00AB6A5F" w:rsidP="00011799">
      <w:pPr>
        <w:spacing w:line="360" w:lineRule="auto"/>
        <w:jc w:val="both"/>
        <w:rPr>
          <w:rFonts w:ascii="Century Gothic" w:hAnsi="Century Gothic"/>
        </w:rPr>
      </w:pPr>
      <w:r>
        <w:rPr>
          <w:rFonts w:ascii="Century Gothic" w:hAnsi="Century Gothic"/>
        </w:rPr>
        <w:t xml:space="preserve">CEO of the </w:t>
      </w:r>
      <w:r w:rsidR="00011799">
        <w:rPr>
          <w:rFonts w:ascii="Century Gothic" w:hAnsi="Century Gothic"/>
        </w:rPr>
        <w:t xml:space="preserve">Antigua and Barbuda Tourism Authority, Colin James </w:t>
      </w:r>
      <w:r w:rsidR="00E86CA6">
        <w:rPr>
          <w:rFonts w:ascii="Century Gothic" w:hAnsi="Century Gothic"/>
        </w:rPr>
        <w:t>said</w:t>
      </w:r>
      <w:r w:rsidR="00011799">
        <w:rPr>
          <w:rFonts w:ascii="Century Gothic" w:hAnsi="Century Gothic"/>
        </w:rPr>
        <w:t xml:space="preserve"> “</w:t>
      </w:r>
      <w:r w:rsidR="00011799" w:rsidRPr="00011799">
        <w:rPr>
          <w:rFonts w:ascii="Century Gothic" w:hAnsi="Century Gothic"/>
        </w:rPr>
        <w:t>While news of the Air Canada suspension of service will impact the recovery of our Canadian market, the safety of travellers is a key priority for the Antigua and Barbuda Tourism Authority.</w:t>
      </w:r>
      <w:r w:rsidR="00011799">
        <w:rPr>
          <w:rFonts w:ascii="Century Gothic" w:hAnsi="Century Gothic"/>
        </w:rPr>
        <w:t xml:space="preserve"> </w:t>
      </w:r>
      <w:r w:rsidR="00011799" w:rsidRPr="00011799">
        <w:rPr>
          <w:rFonts w:ascii="Century Gothic" w:hAnsi="Century Gothic"/>
        </w:rPr>
        <w:t>We  remain committed to working with our partners and look forward to welcoming Air Canada back, when Canadian regulations allow them to return."</w:t>
      </w:r>
    </w:p>
    <w:p w14:paraId="244FF9C3" w14:textId="77777777" w:rsidR="00CE125F" w:rsidRDefault="00795736" w:rsidP="00CE125F">
      <w:pPr>
        <w:spacing w:line="360" w:lineRule="auto"/>
        <w:jc w:val="both"/>
        <w:rPr>
          <w:rFonts w:ascii="Century Gothic" w:hAnsi="Century Gothic"/>
        </w:rPr>
      </w:pPr>
      <w:r>
        <w:rPr>
          <w:rFonts w:ascii="Century Gothic" w:hAnsi="Century Gothic"/>
        </w:rPr>
        <w:t>Air Canada</w:t>
      </w:r>
      <w:r w:rsidR="00D316FE">
        <w:rPr>
          <w:rFonts w:ascii="Century Gothic" w:hAnsi="Century Gothic"/>
        </w:rPr>
        <w:t xml:space="preserve"> </w:t>
      </w:r>
      <w:r w:rsidR="006C46C1">
        <w:rPr>
          <w:rFonts w:ascii="Century Gothic" w:hAnsi="Century Gothic"/>
        </w:rPr>
        <w:t>noted</w:t>
      </w:r>
      <w:r w:rsidR="00D316FE">
        <w:rPr>
          <w:rFonts w:ascii="Century Gothic" w:hAnsi="Century Gothic"/>
        </w:rPr>
        <w:t xml:space="preserve"> that it must take the necessary actions to ensure it comes back even stronger when circumstances allow.</w:t>
      </w:r>
      <w:r w:rsidR="00EF70CA">
        <w:rPr>
          <w:rFonts w:ascii="Century Gothic" w:hAnsi="Century Gothic"/>
        </w:rPr>
        <w:t xml:space="preserve"> </w:t>
      </w:r>
      <w:r>
        <w:rPr>
          <w:rFonts w:ascii="Century Gothic" w:hAnsi="Century Gothic"/>
        </w:rPr>
        <w:t>The airline also</w:t>
      </w:r>
      <w:r w:rsidR="00EF70CA">
        <w:rPr>
          <w:rFonts w:ascii="Century Gothic" w:hAnsi="Century Gothic"/>
        </w:rPr>
        <w:t xml:space="preserve"> expressed appreciation to travellers for their understanding during these difficult times</w:t>
      </w:r>
      <w:r w:rsidR="00AB02DD">
        <w:rPr>
          <w:rFonts w:ascii="Century Gothic" w:hAnsi="Century Gothic"/>
        </w:rPr>
        <w:t>.</w:t>
      </w:r>
    </w:p>
    <w:p w14:paraId="2D202CFC" w14:textId="7F4E82E5" w:rsidR="00C31DB1" w:rsidRDefault="00CE125F" w:rsidP="005549B0">
      <w:pPr>
        <w:spacing w:line="360" w:lineRule="auto"/>
        <w:rPr>
          <w:rFonts w:ascii="Century Gothic" w:hAnsi="Century Gothic"/>
        </w:rPr>
      </w:pPr>
      <w:r>
        <w:rPr>
          <w:rFonts w:ascii="Century Gothic" w:hAnsi="Century Gothic"/>
        </w:rPr>
        <w:lastRenderedPageBreak/>
        <w:t xml:space="preserve">Canadian Carrier, WestJet continues service into </w:t>
      </w:r>
      <w:r w:rsidR="005549B0">
        <w:rPr>
          <w:rFonts w:ascii="Century Gothic" w:hAnsi="Century Gothic"/>
        </w:rPr>
        <w:t>the destination a</w:t>
      </w:r>
      <w:r>
        <w:rPr>
          <w:rFonts w:ascii="Century Gothic" w:hAnsi="Century Gothic"/>
        </w:rPr>
        <w:t xml:space="preserve">nd </w:t>
      </w:r>
      <w:r w:rsidR="005549B0">
        <w:rPr>
          <w:rFonts w:ascii="Century Gothic" w:hAnsi="Century Gothic"/>
        </w:rPr>
        <w:t>Antigua and Barbuda</w:t>
      </w:r>
      <w:r>
        <w:rPr>
          <w:rFonts w:ascii="Century Gothic" w:hAnsi="Century Gothic"/>
        </w:rPr>
        <w:t xml:space="preserve"> remains open to welcome visitors. </w:t>
      </w:r>
      <w:r w:rsidR="0053557A">
        <w:rPr>
          <w:rFonts w:ascii="Century Gothic" w:hAnsi="Century Gothic"/>
        </w:rPr>
        <w:t xml:space="preserve"> Travellers to </w:t>
      </w:r>
      <w:r w:rsidR="002079E6">
        <w:rPr>
          <w:rFonts w:ascii="Century Gothic" w:hAnsi="Century Gothic"/>
        </w:rPr>
        <w:t>our shores</w:t>
      </w:r>
      <w:r w:rsidR="005549B0">
        <w:rPr>
          <w:rFonts w:ascii="Century Gothic" w:hAnsi="Century Gothic"/>
        </w:rPr>
        <w:t xml:space="preserve"> </w:t>
      </w:r>
      <w:r w:rsidR="00D316FE">
        <w:rPr>
          <w:rFonts w:ascii="Century Gothic" w:hAnsi="Century Gothic"/>
        </w:rPr>
        <w:t xml:space="preserve">can stay updated </w:t>
      </w:r>
      <w:r w:rsidR="00994A92">
        <w:rPr>
          <w:rFonts w:ascii="Century Gothic" w:hAnsi="Century Gothic"/>
        </w:rPr>
        <w:t>on</w:t>
      </w:r>
      <w:r w:rsidR="005549B0">
        <w:rPr>
          <w:rFonts w:ascii="Century Gothic" w:hAnsi="Century Gothic"/>
        </w:rPr>
        <w:t xml:space="preserve"> Antigua and </w:t>
      </w:r>
      <w:r w:rsidR="004D7D70">
        <w:rPr>
          <w:rFonts w:ascii="Century Gothic" w:hAnsi="Century Gothic"/>
        </w:rPr>
        <w:t>Barbuda’s latest travel advisory at</w:t>
      </w:r>
      <w:r w:rsidR="002079E6">
        <w:rPr>
          <w:rFonts w:ascii="Century Gothic" w:hAnsi="Century Gothic"/>
        </w:rPr>
        <w:t xml:space="preserve"> </w:t>
      </w:r>
      <w:hyperlink r:id="rId8" w:history="1">
        <w:r w:rsidR="002079E6" w:rsidRPr="006441B7">
          <w:rPr>
            <w:rStyle w:val="Hyperlink"/>
            <w:rFonts w:ascii="Century Gothic" w:hAnsi="Century Gothic"/>
          </w:rPr>
          <w:t>https://visitantiguabarbuda.com/travel-advisory/</w:t>
        </w:r>
      </w:hyperlink>
      <w:r w:rsidR="004D7D70">
        <w:rPr>
          <w:rFonts w:ascii="Century Gothic" w:hAnsi="Century Gothic"/>
        </w:rPr>
        <w:t xml:space="preserve"> </w:t>
      </w:r>
    </w:p>
    <w:p w14:paraId="7DA0B8D1" w14:textId="243A3E21" w:rsidR="00FF12A2" w:rsidRPr="00C32169" w:rsidRDefault="00873EAC" w:rsidP="00167507">
      <w:pPr>
        <w:spacing w:line="360" w:lineRule="auto"/>
        <w:jc w:val="center"/>
        <w:rPr>
          <w:rFonts w:ascii="Century Gothic" w:hAnsi="Century Gothic"/>
        </w:rPr>
      </w:pPr>
      <w:r>
        <w:rPr>
          <w:rFonts w:ascii="Century Gothic" w:hAnsi="Century Gothic"/>
        </w:rPr>
        <w:t>###</w:t>
      </w:r>
    </w:p>
    <w:p w14:paraId="4EEF90F5" w14:textId="77777777" w:rsidR="002F2DA3" w:rsidRPr="006A0FB4" w:rsidRDefault="002F2DA3" w:rsidP="002F2DA3">
      <w:pPr>
        <w:jc w:val="both"/>
        <w:rPr>
          <w:rFonts w:ascii="Century Gothic" w:hAnsi="Century Gothic" w:cstheme="minorHAnsi"/>
          <w:b/>
          <w:bCs/>
          <w:lang w:val="en-GB"/>
        </w:rPr>
      </w:pPr>
      <w:r w:rsidRPr="006A0FB4">
        <w:rPr>
          <w:rFonts w:ascii="Century Gothic" w:hAnsi="Century Gothic" w:cstheme="minorHAnsi"/>
          <w:b/>
          <w:bCs/>
          <w:lang w:val="en-GB"/>
        </w:rPr>
        <w:t>About Antigua &amp; Barbuda:</w:t>
      </w:r>
    </w:p>
    <w:p w14:paraId="5798E8C9" w14:textId="77777777" w:rsidR="002F2DA3" w:rsidRPr="006A0FB4" w:rsidRDefault="002F2DA3" w:rsidP="002F2DA3">
      <w:pPr>
        <w:jc w:val="both"/>
        <w:rPr>
          <w:rFonts w:ascii="Century Gothic" w:hAnsi="Century Gothic" w:cstheme="minorHAnsi"/>
          <w:color w:val="0563C1"/>
          <w:u w:val="single"/>
          <w:lang w:val="en-GB"/>
        </w:rPr>
      </w:pPr>
      <w:r w:rsidRPr="006A0FB4">
        <w:rPr>
          <w:rFonts w:ascii="Century Gothic" w:hAnsi="Century Gothic" w:cstheme="minorHAnsi"/>
          <w:lang w:val="en-GB"/>
        </w:rPr>
        <w:t>The 365 white and pink sand beaches of Antigua &amp; Barbuda, one for every day of the year, are just the beginning of the treasures that await visitors.</w:t>
      </w:r>
      <w:r>
        <w:rPr>
          <w:rFonts w:ascii="Century Gothic" w:hAnsi="Century Gothic" w:cstheme="minorHAnsi"/>
          <w:lang w:val="en-GB"/>
        </w:rPr>
        <w:t xml:space="preserve"> </w:t>
      </w:r>
      <w:r w:rsidRPr="006A0FB4">
        <w:rPr>
          <w:rFonts w:ascii="Century Gothic" w:hAnsi="Century Gothic" w:cstheme="minorHAnsi"/>
          <w:lang w:val="en-GB"/>
        </w:rPr>
        <w:t xml:space="preserve">Antigua’s rich history and spectacular topography provide a variety of popular sightseeing opportunities. Nelson’s Dockyard, the only remaining example of a Georgian fort commissioned by the British in 1755, is perhaps the most renowned landmark. Betty’s Hope, built in 1674, is the site of one of the first full-scale sugar plantations on Antigua, and offers a chance to step back into time by visiting the restored mills. Another unique attraction is Devil’s Bridge, located at the eastern tip of the island in Indian Town National Park, where Atlantic breakers have carved out a natural limestone arch. Antigua boasts a varied tourism calendar including events such as the World Class Antigua Sailing Week, Classic Yacht Regatta, Antigua Sports Fishing and also the annual Carnival; known as the Caribbean’s Greatest Summer Festival. Island accommodation ranges from luxury resorts and all-inclusive hotels to smaller more intimate boutique guesthouses and cottages. For information about Antigua &amp; Barbuda visit </w:t>
      </w:r>
      <w:hyperlink r:id="rId9" w:history="1">
        <w:r w:rsidRPr="006A0FB4">
          <w:rPr>
            <w:rFonts w:ascii="Century Gothic" w:hAnsi="Century Gothic" w:cstheme="minorHAnsi"/>
            <w:color w:val="0563C1"/>
            <w:u w:val="single"/>
            <w:lang w:val="en-GB"/>
          </w:rPr>
          <w:t>www.visitantiguabarbuda.com</w:t>
        </w:r>
      </w:hyperlink>
    </w:p>
    <w:p w14:paraId="2027426F" w14:textId="77777777" w:rsidR="002F2DA3" w:rsidRPr="006A0FB4" w:rsidRDefault="002F2DA3" w:rsidP="002F2DA3">
      <w:pPr>
        <w:jc w:val="both"/>
        <w:rPr>
          <w:rFonts w:ascii="Century Gothic" w:hAnsi="Century Gothic" w:cstheme="minorHAnsi"/>
          <w:color w:val="0563C1"/>
          <w:u w:val="single"/>
          <w:lang w:val="en-GB"/>
        </w:rPr>
      </w:pPr>
    </w:p>
    <w:p w14:paraId="1D2C66E1" w14:textId="77777777" w:rsidR="002F2DA3" w:rsidRPr="006A0FB4" w:rsidRDefault="002F2DA3" w:rsidP="002F2DA3">
      <w:pPr>
        <w:shd w:val="clear" w:color="auto" w:fill="FFFFFF"/>
        <w:spacing w:after="0" w:line="235" w:lineRule="atLeast"/>
        <w:rPr>
          <w:rFonts w:ascii="Century Gothic" w:eastAsia="Times New Roman" w:hAnsi="Century Gothic" w:cs="Calibri"/>
          <w:color w:val="000000"/>
        </w:rPr>
      </w:pPr>
      <w:r w:rsidRPr="006A0FB4">
        <w:rPr>
          <w:rFonts w:ascii="Century Gothic" w:eastAsia="Times New Roman" w:hAnsi="Century Gothic" w:cs="Arial"/>
          <w:b/>
          <w:bCs/>
          <w:color w:val="000000"/>
          <w:bdr w:val="none" w:sz="0" w:space="0" w:color="auto" w:frame="1"/>
        </w:rPr>
        <w:t>For Antigua and Barbuda media enquiries, please contact:</w:t>
      </w:r>
    </w:p>
    <w:p w14:paraId="4B739550" w14:textId="165F2FD0" w:rsidR="002F2DA3" w:rsidRPr="006A0FB4" w:rsidRDefault="004D7D70" w:rsidP="002F2DA3">
      <w:pPr>
        <w:shd w:val="clear" w:color="auto" w:fill="FFFFFF"/>
        <w:spacing w:after="0" w:line="242" w:lineRule="atLeast"/>
        <w:rPr>
          <w:rFonts w:ascii="Century Gothic" w:eastAsia="Times New Roman" w:hAnsi="Century Gothic" w:cs="Calibri"/>
          <w:color w:val="000000"/>
        </w:rPr>
      </w:pPr>
      <w:r>
        <w:rPr>
          <w:rFonts w:ascii="Century Gothic" w:eastAsia="Times New Roman" w:hAnsi="Century Gothic" w:cs="Arial"/>
          <w:color w:val="000000"/>
          <w:bdr w:val="none" w:sz="0" w:space="0" w:color="auto" w:frame="1"/>
          <w:shd w:val="clear" w:color="auto" w:fill="FFFFFF"/>
        </w:rPr>
        <w:t>Raynel Carroll</w:t>
      </w:r>
      <w:r w:rsidR="002F2DA3" w:rsidRPr="006A0FB4">
        <w:rPr>
          <w:rFonts w:ascii="Century Gothic" w:eastAsia="Times New Roman" w:hAnsi="Century Gothic" w:cs="Arial"/>
          <w:color w:val="000000"/>
          <w:bdr w:val="none" w:sz="0" w:space="0" w:color="auto" w:frame="1"/>
          <w:shd w:val="clear" w:color="auto" w:fill="FFFFFF"/>
        </w:rPr>
        <w:br/>
        <w:t>Antigua and Barbuda Tourism Authority </w:t>
      </w:r>
    </w:p>
    <w:p w14:paraId="758F0889" w14:textId="56807AA6" w:rsidR="002F2DA3" w:rsidRPr="00BD4B00" w:rsidRDefault="002F2DA3" w:rsidP="002F2DA3">
      <w:pPr>
        <w:shd w:val="clear" w:color="auto" w:fill="FFFFFF"/>
        <w:spacing w:after="0" w:line="242" w:lineRule="atLeast"/>
        <w:rPr>
          <w:rFonts w:ascii="Century Gothic" w:hAnsi="Century Gothic"/>
          <w:sz w:val="24"/>
          <w:szCs w:val="24"/>
        </w:rPr>
      </w:pPr>
      <w:r w:rsidRPr="006A0FB4">
        <w:rPr>
          <w:rFonts w:ascii="Century Gothic" w:eastAsia="Times New Roman" w:hAnsi="Century Gothic" w:cs="Arial"/>
          <w:color w:val="000000"/>
          <w:bdr w:val="none" w:sz="0" w:space="0" w:color="auto" w:frame="1"/>
          <w:shd w:val="clear" w:color="auto" w:fill="FFFFFF"/>
        </w:rPr>
        <w:t>T: 1 (268) 562 7600/464</w:t>
      </w:r>
      <w:r w:rsidR="00FD4395">
        <w:rPr>
          <w:rFonts w:ascii="Century Gothic" w:eastAsia="Times New Roman" w:hAnsi="Century Gothic" w:cs="Arial"/>
          <w:color w:val="000000"/>
          <w:bdr w:val="none" w:sz="0" w:space="0" w:color="auto" w:frame="1"/>
          <w:shd w:val="clear" w:color="auto" w:fill="FFFFFF"/>
        </w:rPr>
        <w:t xml:space="preserve"> </w:t>
      </w:r>
      <w:r w:rsidRPr="006A0FB4">
        <w:rPr>
          <w:rFonts w:ascii="Century Gothic" w:eastAsia="Times New Roman" w:hAnsi="Century Gothic" w:cs="Arial"/>
          <w:color w:val="000000"/>
          <w:bdr w:val="none" w:sz="0" w:space="0" w:color="auto" w:frame="1"/>
          <w:shd w:val="clear" w:color="auto" w:fill="FFFFFF"/>
        </w:rPr>
        <w:t>7</w:t>
      </w:r>
      <w:r w:rsidR="004D7D70">
        <w:rPr>
          <w:rFonts w:ascii="Century Gothic" w:eastAsia="Times New Roman" w:hAnsi="Century Gothic" w:cs="Arial"/>
          <w:color w:val="000000"/>
          <w:bdr w:val="none" w:sz="0" w:space="0" w:color="auto" w:frame="1"/>
          <w:shd w:val="clear" w:color="auto" w:fill="FFFFFF"/>
        </w:rPr>
        <w:t>771</w:t>
      </w:r>
      <w:r w:rsidRPr="006A0FB4">
        <w:rPr>
          <w:rFonts w:ascii="Century Gothic" w:eastAsia="Times New Roman" w:hAnsi="Century Gothic" w:cs="Arial"/>
          <w:color w:val="000000"/>
          <w:bdr w:val="none" w:sz="0" w:space="0" w:color="auto" w:frame="1"/>
          <w:shd w:val="clear" w:color="auto" w:fill="FFFFFF"/>
        </w:rPr>
        <w:br/>
        <w:t>E: </w:t>
      </w:r>
      <w:hyperlink r:id="rId10" w:history="1">
        <w:r w:rsidR="004D7D70" w:rsidRPr="006441B7">
          <w:rPr>
            <w:rStyle w:val="Hyperlink"/>
            <w:rFonts w:ascii="Century Gothic" w:eastAsia="Times New Roman" w:hAnsi="Century Gothic" w:cs="Arial"/>
            <w:bdr w:val="none" w:sz="0" w:space="0" w:color="auto" w:frame="1"/>
            <w:shd w:val="clear" w:color="auto" w:fill="FFFFFF"/>
          </w:rPr>
          <w:t>raynel.carroll@visitaandb.com</w:t>
        </w:r>
      </w:hyperlink>
      <w:r w:rsidRPr="006A0FB4">
        <w:rPr>
          <w:rFonts w:ascii="Century Gothic" w:eastAsia="Times New Roman" w:hAnsi="Century Gothic" w:cs="Arial"/>
          <w:color w:val="000000"/>
          <w:bdr w:val="none" w:sz="0" w:space="0" w:color="auto" w:frame="1"/>
          <w:shd w:val="clear" w:color="auto" w:fill="FFFFFF"/>
        </w:rPr>
        <w:t> </w:t>
      </w:r>
    </w:p>
    <w:p w14:paraId="71458DF1" w14:textId="77777777" w:rsidR="00FF12A2" w:rsidRPr="00C32169" w:rsidRDefault="00FF12A2" w:rsidP="00C32169">
      <w:pPr>
        <w:spacing w:line="360" w:lineRule="auto"/>
        <w:jc w:val="both"/>
        <w:rPr>
          <w:rFonts w:ascii="Century Gothic" w:hAnsi="Century Gothic"/>
        </w:rPr>
      </w:pPr>
    </w:p>
    <w:sectPr w:rsidR="00FF12A2" w:rsidRPr="00C321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2868" w14:textId="77777777" w:rsidR="00CE1719" w:rsidRDefault="00CE1719" w:rsidP="00B15CD6">
      <w:pPr>
        <w:spacing w:after="0" w:line="240" w:lineRule="auto"/>
      </w:pPr>
      <w:r>
        <w:separator/>
      </w:r>
    </w:p>
  </w:endnote>
  <w:endnote w:type="continuationSeparator" w:id="0">
    <w:p w14:paraId="7709D3B0" w14:textId="77777777" w:rsidR="00CE1719" w:rsidRDefault="00CE1719" w:rsidP="00B1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4134" w14:textId="77777777" w:rsidR="002F2DA3" w:rsidRPr="002F2DA3" w:rsidRDefault="002F2DA3" w:rsidP="002F2DA3">
    <w:pPr>
      <w:widowControl w:val="0"/>
      <w:spacing w:after="0" w:line="240" w:lineRule="auto"/>
      <w:jc w:val="center"/>
      <w:rPr>
        <w:rFonts w:ascii="Gill Sans MT" w:eastAsia="Times New Roman" w:hAnsi="Gill Sans MT" w:cs="Arial"/>
        <w:color w:val="000000"/>
        <w:kern w:val="28"/>
        <w:sz w:val="18"/>
        <w:szCs w:val="18"/>
      </w:rPr>
    </w:pPr>
    <w:r w:rsidRPr="002F2DA3">
      <w:rPr>
        <w:rFonts w:ascii="Gill Sans MT" w:eastAsia="Times New Roman" w:hAnsi="Gill Sans MT" w:cs="Arial"/>
        <w:color w:val="000000"/>
        <w:kern w:val="28"/>
        <w:sz w:val="18"/>
        <w:szCs w:val="18"/>
      </w:rPr>
      <w:t xml:space="preserve">Antigua and Barbuda Tourism Authority </w:t>
    </w:r>
    <w:r w:rsidRPr="002F2DA3">
      <w:rPr>
        <w:rFonts w:ascii="Gill Sans MT" w:eastAsia="Times New Roman" w:hAnsi="Gill Sans MT" w:cs="Arial"/>
        <w:color w:val="000000"/>
        <w:kern w:val="28"/>
        <w:sz w:val="18"/>
        <w:szCs w:val="18"/>
      </w:rPr>
      <w:sym w:font="Wingdings 2" w:char="F097"/>
    </w:r>
    <w:r w:rsidRPr="002F2DA3">
      <w:rPr>
        <w:rFonts w:ascii="Gill Sans MT" w:eastAsia="Times New Roman" w:hAnsi="Gill Sans MT" w:cs="Arial"/>
        <w:color w:val="000000"/>
        <w:kern w:val="28"/>
        <w:sz w:val="18"/>
        <w:szCs w:val="18"/>
      </w:rPr>
      <w:t xml:space="preserve"> P.O. Box W351 </w:t>
    </w:r>
    <w:r w:rsidRPr="002F2DA3">
      <w:rPr>
        <w:rFonts w:ascii="Gill Sans MT" w:eastAsia="Times New Roman" w:hAnsi="Gill Sans MT" w:cs="Arial"/>
        <w:color w:val="000000"/>
        <w:kern w:val="28"/>
        <w:sz w:val="18"/>
        <w:szCs w:val="18"/>
      </w:rPr>
      <w:sym w:font="Wingdings 2" w:char="F097"/>
    </w:r>
    <w:r w:rsidRPr="002F2DA3">
      <w:rPr>
        <w:rFonts w:ascii="Gill Sans MT" w:eastAsia="Times New Roman" w:hAnsi="Gill Sans MT" w:cs="Arial"/>
        <w:color w:val="000000"/>
        <w:kern w:val="28"/>
        <w:sz w:val="18"/>
        <w:szCs w:val="18"/>
      </w:rPr>
      <w:t xml:space="preserve"> </w:t>
    </w:r>
  </w:p>
  <w:p w14:paraId="50A83584" w14:textId="1F1F89E2" w:rsidR="002F2DA3" w:rsidRPr="002F2DA3" w:rsidRDefault="002F2DA3" w:rsidP="002F2DA3">
    <w:pPr>
      <w:widowControl w:val="0"/>
      <w:spacing w:after="0" w:line="240" w:lineRule="auto"/>
      <w:jc w:val="center"/>
      <w:rPr>
        <w:rFonts w:ascii="Arial" w:eastAsia="Times New Roman" w:hAnsi="Arial" w:cs="Arial"/>
        <w:color w:val="000000"/>
        <w:kern w:val="28"/>
        <w:sz w:val="16"/>
        <w:szCs w:val="15"/>
      </w:rPr>
    </w:pPr>
    <w:r w:rsidRPr="002F2DA3">
      <w:rPr>
        <w:rFonts w:ascii="Gill Sans MT" w:eastAsia="Times New Roman" w:hAnsi="Gill Sans MT" w:cs="Arial"/>
        <w:color w:val="000000"/>
        <w:kern w:val="28"/>
        <w:sz w:val="18"/>
        <w:szCs w:val="18"/>
        <w:lang w:val="fr-FR"/>
      </w:rPr>
      <w:t xml:space="preserve">Phone: 268 562 7600 </w:t>
    </w:r>
    <w:r w:rsidRPr="002F2DA3">
      <w:rPr>
        <w:rFonts w:ascii="Gill Sans MT" w:eastAsia="Times New Roman" w:hAnsi="Gill Sans MT" w:cs="Arial"/>
        <w:color w:val="000000"/>
        <w:kern w:val="28"/>
        <w:sz w:val="18"/>
        <w:szCs w:val="18"/>
      </w:rPr>
      <w:sym w:font="Wingdings 2" w:char="F097"/>
    </w:r>
    <w:r w:rsidRPr="002F2DA3">
      <w:rPr>
        <w:rFonts w:ascii="Gill Sans MT" w:eastAsia="Times New Roman" w:hAnsi="Gill Sans MT" w:cs="Arial"/>
        <w:color w:val="000000"/>
        <w:kern w:val="28"/>
        <w:sz w:val="18"/>
        <w:szCs w:val="18"/>
        <w:lang w:val="fr-FR"/>
      </w:rPr>
      <w:t xml:space="preserve"> Fax: 268 562 7601 </w:t>
    </w:r>
    <w:r w:rsidRPr="002F2DA3">
      <w:rPr>
        <w:rFonts w:ascii="Gill Sans MT" w:eastAsia="Times New Roman" w:hAnsi="Gill Sans MT" w:cs="Arial"/>
        <w:color w:val="000000"/>
        <w:kern w:val="28"/>
        <w:sz w:val="18"/>
        <w:szCs w:val="18"/>
      </w:rPr>
      <w:sym w:font="Wingdings 2" w:char="F097"/>
    </w:r>
    <w:r w:rsidRPr="002F2DA3">
      <w:rPr>
        <w:rFonts w:ascii="Gill Sans MT" w:eastAsia="Times New Roman" w:hAnsi="Gill Sans MT" w:cs="Arial"/>
        <w:color w:val="000000"/>
        <w:kern w:val="28"/>
        <w:sz w:val="18"/>
        <w:szCs w:val="18"/>
        <w:lang w:val="fr-FR"/>
      </w:rPr>
      <w:t xml:space="preserve"> E-mail: </w:t>
    </w:r>
    <w:r w:rsidR="00FD4395">
      <w:rPr>
        <w:rFonts w:ascii="Gill Sans MT" w:eastAsia="Times New Roman" w:hAnsi="Gill Sans MT" w:cs="Arial"/>
        <w:color w:val="000000"/>
        <w:kern w:val="28"/>
        <w:sz w:val="18"/>
        <w:szCs w:val="18"/>
        <w:lang w:val="fr-FR"/>
      </w:rPr>
      <w:t>raynel.carroll</w:t>
    </w:r>
    <w:r w:rsidRPr="002F2DA3">
      <w:rPr>
        <w:rFonts w:ascii="Gill Sans MT" w:eastAsia="Times New Roman" w:hAnsi="Gill Sans MT" w:cs="Arial"/>
        <w:color w:val="000000"/>
        <w:kern w:val="28"/>
        <w:sz w:val="18"/>
        <w:szCs w:val="18"/>
        <w:lang w:val="fr-FR"/>
      </w:rPr>
      <w:t>@visitaandb.com</w:t>
    </w:r>
  </w:p>
  <w:p w14:paraId="6019E9AF" w14:textId="77777777" w:rsidR="002F2DA3" w:rsidRPr="002F2DA3" w:rsidRDefault="002F2DA3" w:rsidP="002F2DA3">
    <w:pPr>
      <w:tabs>
        <w:tab w:val="center" w:pos="4513"/>
        <w:tab w:val="right" w:pos="9026"/>
      </w:tabs>
      <w:spacing w:after="0" w:line="240" w:lineRule="auto"/>
    </w:pPr>
  </w:p>
  <w:p w14:paraId="6C5712B2" w14:textId="77777777" w:rsidR="00B15CD6" w:rsidRDefault="00B15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FB04" w14:textId="77777777" w:rsidR="00CE1719" w:rsidRDefault="00CE1719" w:rsidP="00B15CD6">
      <w:pPr>
        <w:spacing w:after="0" w:line="240" w:lineRule="auto"/>
      </w:pPr>
      <w:r>
        <w:separator/>
      </w:r>
    </w:p>
  </w:footnote>
  <w:footnote w:type="continuationSeparator" w:id="0">
    <w:p w14:paraId="4F3338C0" w14:textId="77777777" w:rsidR="00CE1719" w:rsidRDefault="00CE1719" w:rsidP="00B15C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D9"/>
    <w:rsid w:val="00011799"/>
    <w:rsid w:val="00015751"/>
    <w:rsid w:val="00022D50"/>
    <w:rsid w:val="00030E88"/>
    <w:rsid w:val="000374C2"/>
    <w:rsid w:val="000624F0"/>
    <w:rsid w:val="00084752"/>
    <w:rsid w:val="0009309D"/>
    <w:rsid w:val="000A4F85"/>
    <w:rsid w:val="000B3FA7"/>
    <w:rsid w:val="000D301E"/>
    <w:rsid w:val="000D6C53"/>
    <w:rsid w:val="000E4CBE"/>
    <w:rsid w:val="000E527B"/>
    <w:rsid w:val="000F0254"/>
    <w:rsid w:val="000F35D1"/>
    <w:rsid w:val="000F7625"/>
    <w:rsid w:val="00124720"/>
    <w:rsid w:val="001548DC"/>
    <w:rsid w:val="00167507"/>
    <w:rsid w:val="001713FA"/>
    <w:rsid w:val="001963D9"/>
    <w:rsid w:val="001B0F1D"/>
    <w:rsid w:val="001D1F9D"/>
    <w:rsid w:val="002079E6"/>
    <w:rsid w:val="002356A6"/>
    <w:rsid w:val="00274A79"/>
    <w:rsid w:val="002802B3"/>
    <w:rsid w:val="00282C97"/>
    <w:rsid w:val="002F2DA3"/>
    <w:rsid w:val="002F67B2"/>
    <w:rsid w:val="00352097"/>
    <w:rsid w:val="00353140"/>
    <w:rsid w:val="00361A7A"/>
    <w:rsid w:val="00373C7E"/>
    <w:rsid w:val="003D0F5C"/>
    <w:rsid w:val="003E1265"/>
    <w:rsid w:val="00404EE9"/>
    <w:rsid w:val="00407A30"/>
    <w:rsid w:val="00411BE4"/>
    <w:rsid w:val="0045527D"/>
    <w:rsid w:val="00476AF6"/>
    <w:rsid w:val="00493FD3"/>
    <w:rsid w:val="004D7D70"/>
    <w:rsid w:val="00510253"/>
    <w:rsid w:val="00527D90"/>
    <w:rsid w:val="0053557A"/>
    <w:rsid w:val="005549B0"/>
    <w:rsid w:val="00554FF5"/>
    <w:rsid w:val="005558E6"/>
    <w:rsid w:val="00556BAB"/>
    <w:rsid w:val="00583616"/>
    <w:rsid w:val="0059224C"/>
    <w:rsid w:val="005A0AAC"/>
    <w:rsid w:val="005A2D9B"/>
    <w:rsid w:val="005A3720"/>
    <w:rsid w:val="005D07D3"/>
    <w:rsid w:val="005F315F"/>
    <w:rsid w:val="00621962"/>
    <w:rsid w:val="00631592"/>
    <w:rsid w:val="00681C86"/>
    <w:rsid w:val="006A4BB8"/>
    <w:rsid w:val="006B410B"/>
    <w:rsid w:val="006B500B"/>
    <w:rsid w:val="006C46C1"/>
    <w:rsid w:val="006D631E"/>
    <w:rsid w:val="00786DE7"/>
    <w:rsid w:val="00795736"/>
    <w:rsid w:val="007C400C"/>
    <w:rsid w:val="007E7FF4"/>
    <w:rsid w:val="00830535"/>
    <w:rsid w:val="00863D4A"/>
    <w:rsid w:val="00873EAC"/>
    <w:rsid w:val="008836CD"/>
    <w:rsid w:val="008B15DD"/>
    <w:rsid w:val="008B793F"/>
    <w:rsid w:val="008C4B85"/>
    <w:rsid w:val="008D45FD"/>
    <w:rsid w:val="0093239D"/>
    <w:rsid w:val="00943BF6"/>
    <w:rsid w:val="009567A4"/>
    <w:rsid w:val="00976248"/>
    <w:rsid w:val="00994A92"/>
    <w:rsid w:val="009D2E24"/>
    <w:rsid w:val="009F0C9E"/>
    <w:rsid w:val="00A404BB"/>
    <w:rsid w:val="00A673FA"/>
    <w:rsid w:val="00A67F83"/>
    <w:rsid w:val="00AA2794"/>
    <w:rsid w:val="00AB02DD"/>
    <w:rsid w:val="00AB423C"/>
    <w:rsid w:val="00AB6A5F"/>
    <w:rsid w:val="00AE39F0"/>
    <w:rsid w:val="00B14BCA"/>
    <w:rsid w:val="00B15CD6"/>
    <w:rsid w:val="00B252D3"/>
    <w:rsid w:val="00B45234"/>
    <w:rsid w:val="00B549D0"/>
    <w:rsid w:val="00B64CC5"/>
    <w:rsid w:val="00BD52BD"/>
    <w:rsid w:val="00BF56F6"/>
    <w:rsid w:val="00C06596"/>
    <w:rsid w:val="00C22001"/>
    <w:rsid w:val="00C31DB1"/>
    <w:rsid w:val="00C32169"/>
    <w:rsid w:val="00C40816"/>
    <w:rsid w:val="00C479D0"/>
    <w:rsid w:val="00CE125F"/>
    <w:rsid w:val="00CE1719"/>
    <w:rsid w:val="00CE6660"/>
    <w:rsid w:val="00CF0C0D"/>
    <w:rsid w:val="00D12EEB"/>
    <w:rsid w:val="00D316FE"/>
    <w:rsid w:val="00D731A9"/>
    <w:rsid w:val="00D778CD"/>
    <w:rsid w:val="00DA45C4"/>
    <w:rsid w:val="00E16862"/>
    <w:rsid w:val="00E37C72"/>
    <w:rsid w:val="00E677D7"/>
    <w:rsid w:val="00E86CA6"/>
    <w:rsid w:val="00EC4C7E"/>
    <w:rsid w:val="00EF70CA"/>
    <w:rsid w:val="00F06BE9"/>
    <w:rsid w:val="00F26306"/>
    <w:rsid w:val="00F36983"/>
    <w:rsid w:val="00F60EAA"/>
    <w:rsid w:val="00F77693"/>
    <w:rsid w:val="00FA3F2A"/>
    <w:rsid w:val="00FB64B0"/>
    <w:rsid w:val="00FD4395"/>
    <w:rsid w:val="00FF12A2"/>
    <w:rsid w:val="00FF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06A25"/>
  <w15:chartTrackingRefBased/>
  <w15:docId w15:val="{833BED6C-FB4C-42CA-979B-15FB4001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7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CD6"/>
  </w:style>
  <w:style w:type="paragraph" w:styleId="Footer">
    <w:name w:val="footer"/>
    <w:basedOn w:val="Normal"/>
    <w:link w:val="FooterChar"/>
    <w:uiPriority w:val="99"/>
    <w:unhideWhenUsed/>
    <w:rsid w:val="00B1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CD6"/>
  </w:style>
  <w:style w:type="character" w:styleId="Hyperlink">
    <w:name w:val="Hyperlink"/>
    <w:basedOn w:val="DefaultParagraphFont"/>
    <w:uiPriority w:val="99"/>
    <w:unhideWhenUsed/>
    <w:rsid w:val="0093239D"/>
    <w:rPr>
      <w:color w:val="0563C1" w:themeColor="hyperlink"/>
      <w:u w:val="single"/>
    </w:rPr>
  </w:style>
  <w:style w:type="character" w:styleId="UnresolvedMention">
    <w:name w:val="Unresolved Mention"/>
    <w:basedOn w:val="DefaultParagraphFont"/>
    <w:uiPriority w:val="99"/>
    <w:semiHidden/>
    <w:unhideWhenUsed/>
    <w:rsid w:val="0093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03980">
      <w:bodyDiv w:val="1"/>
      <w:marLeft w:val="0"/>
      <w:marRight w:val="0"/>
      <w:marTop w:val="0"/>
      <w:marBottom w:val="0"/>
      <w:divBdr>
        <w:top w:val="none" w:sz="0" w:space="0" w:color="auto"/>
        <w:left w:val="none" w:sz="0" w:space="0" w:color="auto"/>
        <w:bottom w:val="none" w:sz="0" w:space="0" w:color="auto"/>
        <w:right w:val="none" w:sz="0" w:space="0" w:color="auto"/>
      </w:divBdr>
    </w:div>
    <w:div w:id="20758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antiguabarbuda.com/travel-adviso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png@01D735CB.C56542E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aynel.carroll@visitaandb.com" TargetMode="External"/><Relationship Id="rId4" Type="http://schemas.openxmlformats.org/officeDocument/2006/relationships/footnotes" Target="footnotes.xml"/><Relationship Id="rId9" Type="http://schemas.openxmlformats.org/officeDocument/2006/relationships/hyperlink" Target="http://www.visitantiguabarbu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raynel.carroll@visitaandb.com</dc:creator>
  <cp:keywords/>
  <dc:description/>
  <cp:lastModifiedBy>Raynel Carroll</cp:lastModifiedBy>
  <cp:revision>6</cp:revision>
  <dcterms:created xsi:type="dcterms:W3CDTF">2022-01-03T21:20:00Z</dcterms:created>
  <dcterms:modified xsi:type="dcterms:W3CDTF">2022-01-03T22:17:00Z</dcterms:modified>
</cp:coreProperties>
</file>